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5511" w:rsidRPr="00007D72" w:rsidRDefault="00007D72" w:rsidP="00007D72">
      <w:pPr>
        <w:pStyle w:val="NoSpacing"/>
        <w:rPr>
          <w:rFonts w:ascii="Garamond" w:hAnsi="Garamond"/>
          <w:i/>
          <w:sz w:val="24"/>
          <w:szCs w:val="24"/>
        </w:rPr>
      </w:pPr>
      <w:r w:rsidRPr="00007D72">
        <w:rPr>
          <w:rFonts w:ascii="Garamond" w:hAnsi="Garamond"/>
          <w:b/>
          <w:sz w:val="24"/>
          <w:szCs w:val="24"/>
        </w:rPr>
        <w:t>Foundations of Government</w:t>
      </w:r>
      <w:r w:rsidR="00E110B9" w:rsidRPr="00007D72">
        <w:rPr>
          <w:rFonts w:ascii="Garamond" w:hAnsi="Garamond"/>
          <w:sz w:val="24"/>
          <w:szCs w:val="24"/>
        </w:rPr>
        <w:tab/>
      </w:r>
      <w:r w:rsidR="00E110B9" w:rsidRPr="00007D72">
        <w:rPr>
          <w:rFonts w:ascii="Garamond" w:hAnsi="Garamond"/>
          <w:sz w:val="24"/>
          <w:szCs w:val="24"/>
        </w:rPr>
        <w:tab/>
      </w:r>
      <w:r w:rsidR="00E110B9" w:rsidRPr="00007D72">
        <w:rPr>
          <w:rFonts w:ascii="Garamond" w:hAnsi="Garamond"/>
          <w:sz w:val="24"/>
          <w:szCs w:val="24"/>
        </w:rPr>
        <w:tab/>
      </w:r>
      <w:r w:rsidR="00E110B9" w:rsidRPr="00007D72">
        <w:rPr>
          <w:rFonts w:ascii="Garamond" w:hAnsi="Garamond"/>
          <w:sz w:val="24"/>
          <w:szCs w:val="24"/>
        </w:rPr>
        <w:tab/>
      </w:r>
      <w:r w:rsidR="00E110B9" w:rsidRPr="00007D72">
        <w:rPr>
          <w:rFonts w:ascii="Garamond" w:hAnsi="Garamond"/>
          <w:sz w:val="24"/>
          <w:szCs w:val="24"/>
        </w:rPr>
        <w:tab/>
      </w:r>
      <w:r w:rsidR="00E110B9" w:rsidRPr="00007D72">
        <w:rPr>
          <w:rFonts w:ascii="Garamond" w:hAnsi="Garamond"/>
          <w:sz w:val="24"/>
          <w:szCs w:val="24"/>
        </w:rPr>
        <w:tab/>
      </w:r>
      <w:r w:rsidR="00E110B9" w:rsidRPr="00007D72">
        <w:rPr>
          <w:rFonts w:ascii="Garamond" w:hAnsi="Garamond"/>
          <w:sz w:val="24"/>
          <w:szCs w:val="24"/>
        </w:rPr>
        <w:tab/>
        <w:t>Name___________________________</w:t>
      </w:r>
      <w:r w:rsidR="00E110B9" w:rsidRPr="00007D72">
        <w:rPr>
          <w:rFonts w:ascii="Garamond" w:hAnsi="Garamond"/>
          <w:sz w:val="24"/>
          <w:szCs w:val="24"/>
        </w:rPr>
        <w:br/>
      </w:r>
      <w:r w:rsidR="00446529" w:rsidRPr="00007D72">
        <w:rPr>
          <w:rFonts w:ascii="Garamond" w:eastAsia="Times New Roman" w:hAnsi="Garamond" w:cs="Times New Roman"/>
          <w:i/>
          <w:sz w:val="24"/>
          <w:szCs w:val="24"/>
        </w:rPr>
        <w:t xml:space="preserve">Mahanoy Area School District v. B.L. </w:t>
      </w:r>
      <w:r w:rsidR="00446529" w:rsidRPr="00007D72">
        <w:rPr>
          <w:rFonts w:ascii="Garamond" w:eastAsia="Times New Roman" w:hAnsi="Garamond" w:cs="Times New Roman"/>
          <w:iCs/>
          <w:sz w:val="24"/>
          <w:szCs w:val="24"/>
        </w:rPr>
        <w:t>(2021)</w:t>
      </w:r>
      <w:r w:rsidR="00E110B9" w:rsidRPr="00007D72">
        <w:rPr>
          <w:rFonts w:ascii="Garamond" w:hAnsi="Garamond"/>
          <w:i/>
          <w:sz w:val="24"/>
          <w:szCs w:val="24"/>
        </w:rPr>
        <w:br/>
      </w:r>
      <w:r w:rsidR="00E110B9" w:rsidRPr="00007D72">
        <w:rPr>
          <w:rFonts w:ascii="Garamond" w:hAnsi="Garamond"/>
          <w:sz w:val="24"/>
          <w:szCs w:val="24"/>
        </w:rPr>
        <w:t>Mr. Faulhaber</w:t>
      </w:r>
      <w:r w:rsidR="002D1149" w:rsidRPr="00007D72">
        <w:rPr>
          <w:rFonts w:ascii="Garamond" w:hAnsi="Garamond"/>
          <w:i/>
          <w:sz w:val="24"/>
          <w:szCs w:val="24"/>
        </w:rPr>
        <w:tab/>
      </w:r>
      <w:r w:rsidR="002D1149" w:rsidRPr="00007D72">
        <w:rPr>
          <w:rFonts w:ascii="Garamond" w:hAnsi="Garamond"/>
          <w:sz w:val="24"/>
          <w:szCs w:val="24"/>
        </w:rPr>
        <w:tab/>
      </w:r>
      <w:r w:rsidRPr="00007D72">
        <w:rPr>
          <w:rFonts w:ascii="Garamond" w:hAnsi="Garamond"/>
          <w:sz w:val="24"/>
          <w:szCs w:val="24"/>
        </w:rPr>
        <w:tab/>
      </w:r>
      <w:r w:rsidRPr="00007D72">
        <w:rPr>
          <w:rFonts w:ascii="Garamond" w:hAnsi="Garamond"/>
          <w:sz w:val="24"/>
          <w:szCs w:val="24"/>
        </w:rPr>
        <w:tab/>
      </w:r>
      <w:r w:rsidRPr="00007D72">
        <w:rPr>
          <w:rFonts w:ascii="Garamond" w:hAnsi="Garamond"/>
          <w:sz w:val="24"/>
          <w:szCs w:val="24"/>
        </w:rPr>
        <w:tab/>
      </w:r>
      <w:r w:rsidRPr="00007D72">
        <w:rPr>
          <w:rFonts w:ascii="Garamond" w:hAnsi="Garamond"/>
          <w:sz w:val="24"/>
          <w:szCs w:val="24"/>
        </w:rPr>
        <w:tab/>
      </w:r>
      <w:r w:rsidRPr="00007D72">
        <w:rPr>
          <w:rFonts w:ascii="Garamond" w:hAnsi="Garamond"/>
          <w:sz w:val="24"/>
          <w:szCs w:val="24"/>
        </w:rPr>
        <w:tab/>
      </w:r>
      <w:r w:rsidRPr="00007D72">
        <w:rPr>
          <w:rFonts w:ascii="Garamond" w:hAnsi="Garamond"/>
          <w:sz w:val="24"/>
          <w:szCs w:val="24"/>
        </w:rPr>
        <w:tab/>
      </w:r>
      <w:r w:rsidRPr="00007D72">
        <w:rPr>
          <w:rFonts w:ascii="Garamond" w:hAnsi="Garamond"/>
          <w:sz w:val="24"/>
          <w:szCs w:val="24"/>
        </w:rPr>
        <w:tab/>
      </w:r>
      <w:r w:rsidR="00446529" w:rsidRPr="00007D72">
        <w:rPr>
          <w:rFonts w:ascii="Garamond" w:hAnsi="Garamond"/>
          <w:sz w:val="24"/>
          <w:szCs w:val="24"/>
        </w:rPr>
        <w:t>Class Period____________________</w:t>
      </w:r>
      <w:r>
        <w:rPr>
          <w:rFonts w:ascii="Garamond" w:hAnsi="Garamond"/>
          <w:sz w:val="24"/>
          <w:szCs w:val="24"/>
        </w:rPr>
        <w:br/>
      </w:r>
      <w:r w:rsidR="00E110B9" w:rsidRPr="00007D72">
        <w:rPr>
          <w:rFonts w:ascii="Garamond" w:hAnsi="Garamond"/>
          <w:sz w:val="24"/>
          <w:szCs w:val="24"/>
        </w:rPr>
        <w:t xml:space="preserve">       </w:t>
      </w:r>
    </w:p>
    <w:p w:rsidR="00845661" w:rsidRDefault="00845661" w:rsidP="00007D72">
      <w:pPr>
        <w:pStyle w:val="NoSpacing"/>
        <w:rPr>
          <w:rFonts w:ascii="Garamond" w:hAnsi="Garamond"/>
          <w:highlight w:val="green"/>
        </w:rPr>
      </w:pPr>
    </w:p>
    <w:p w:rsidR="00845661" w:rsidRDefault="00845661" w:rsidP="00007D72">
      <w:pPr>
        <w:pStyle w:val="NoSpacing"/>
        <w:rPr>
          <w:rFonts w:ascii="Garamond" w:hAnsi="Garamond"/>
          <w:highlight w:val="green"/>
        </w:rPr>
      </w:pPr>
    </w:p>
    <w:p w:rsidR="00845661" w:rsidRDefault="00845661" w:rsidP="00007D72">
      <w:pPr>
        <w:pStyle w:val="NoSpacing"/>
        <w:rPr>
          <w:rFonts w:ascii="Garamond" w:hAnsi="Garamond"/>
          <w:highlight w:val="green"/>
        </w:rPr>
      </w:pPr>
    </w:p>
    <w:p w:rsidR="00845661" w:rsidRDefault="00845661" w:rsidP="00007D72">
      <w:pPr>
        <w:pStyle w:val="NoSpacing"/>
        <w:rPr>
          <w:rFonts w:ascii="Garamond" w:hAnsi="Garamond"/>
          <w:highlight w:val="green"/>
        </w:rPr>
      </w:pPr>
    </w:p>
    <w:p w:rsidR="00845661" w:rsidRDefault="00845661" w:rsidP="00007D72">
      <w:pPr>
        <w:pStyle w:val="NoSpacing"/>
        <w:rPr>
          <w:rFonts w:ascii="Garamond" w:hAnsi="Garamond"/>
          <w:highlight w:val="green"/>
        </w:rPr>
      </w:pPr>
    </w:p>
    <w:p w:rsidR="00845661" w:rsidRDefault="00845661" w:rsidP="00007D72">
      <w:pPr>
        <w:pStyle w:val="NoSpacing"/>
        <w:rPr>
          <w:rFonts w:ascii="Garamond" w:hAnsi="Garamond"/>
          <w:highlight w:val="green"/>
        </w:rPr>
      </w:pPr>
    </w:p>
    <w:p w:rsidR="00845661" w:rsidRDefault="00845661" w:rsidP="00007D72">
      <w:pPr>
        <w:pStyle w:val="NoSpacing"/>
        <w:rPr>
          <w:rFonts w:ascii="Garamond" w:hAnsi="Garamond"/>
          <w:highlight w:val="green"/>
        </w:rPr>
      </w:pPr>
    </w:p>
    <w:p w:rsidR="00845661" w:rsidRDefault="00845661" w:rsidP="00007D72">
      <w:pPr>
        <w:pStyle w:val="NoSpacing"/>
        <w:rPr>
          <w:rFonts w:ascii="Garamond" w:hAnsi="Garamond"/>
          <w:highlight w:val="green"/>
        </w:rPr>
      </w:pPr>
    </w:p>
    <w:p w:rsidR="00845661" w:rsidRDefault="00845661" w:rsidP="00007D72">
      <w:pPr>
        <w:pStyle w:val="NoSpacing"/>
        <w:rPr>
          <w:rFonts w:ascii="Garamond" w:hAnsi="Garamond"/>
          <w:highlight w:val="green"/>
        </w:rPr>
      </w:pPr>
    </w:p>
    <w:p w:rsidR="00845661" w:rsidRDefault="00845661" w:rsidP="00007D72">
      <w:pPr>
        <w:pStyle w:val="NoSpacing"/>
        <w:rPr>
          <w:rFonts w:ascii="Garamond" w:hAnsi="Garamond"/>
          <w:highlight w:val="green"/>
        </w:rPr>
      </w:pPr>
    </w:p>
    <w:p w:rsidR="00845661" w:rsidRDefault="00845661" w:rsidP="00007D72">
      <w:pPr>
        <w:pStyle w:val="NoSpacing"/>
        <w:rPr>
          <w:rFonts w:ascii="Garamond" w:hAnsi="Garamond"/>
          <w:highlight w:val="green"/>
        </w:rPr>
      </w:pPr>
    </w:p>
    <w:p w:rsidR="00845661" w:rsidRDefault="00845661" w:rsidP="00007D72">
      <w:pPr>
        <w:pStyle w:val="NoSpacing"/>
        <w:rPr>
          <w:rFonts w:ascii="Garamond" w:hAnsi="Garamond"/>
          <w:highlight w:val="green"/>
        </w:rPr>
      </w:pPr>
    </w:p>
    <w:p w:rsidR="00845661" w:rsidRDefault="00845661" w:rsidP="00007D72">
      <w:pPr>
        <w:pStyle w:val="NoSpacing"/>
        <w:rPr>
          <w:rFonts w:ascii="Garamond" w:hAnsi="Garamond"/>
          <w:highlight w:val="green"/>
        </w:rPr>
      </w:pPr>
    </w:p>
    <w:p w:rsidR="00845661" w:rsidRDefault="00845661" w:rsidP="00007D72">
      <w:pPr>
        <w:pStyle w:val="NoSpacing"/>
        <w:rPr>
          <w:rFonts w:ascii="Garamond" w:hAnsi="Garamond"/>
          <w:highlight w:val="green"/>
        </w:rPr>
      </w:pPr>
    </w:p>
    <w:p w:rsidR="00845661" w:rsidRDefault="00845661" w:rsidP="00007D72">
      <w:pPr>
        <w:pStyle w:val="NoSpacing"/>
        <w:rPr>
          <w:rFonts w:ascii="Garamond" w:hAnsi="Garamond"/>
          <w:highlight w:val="green"/>
        </w:rPr>
      </w:pPr>
    </w:p>
    <w:p w:rsidR="00845661" w:rsidRDefault="00845661" w:rsidP="00007D72">
      <w:pPr>
        <w:pStyle w:val="NoSpacing"/>
        <w:rPr>
          <w:rFonts w:ascii="Garamond" w:hAnsi="Garamond"/>
          <w:highlight w:val="green"/>
        </w:rPr>
      </w:pPr>
    </w:p>
    <w:p w:rsidR="00845661" w:rsidRDefault="00845661" w:rsidP="00007D72">
      <w:pPr>
        <w:pStyle w:val="NoSpacing"/>
        <w:rPr>
          <w:rFonts w:ascii="Garamond" w:hAnsi="Garamond"/>
          <w:highlight w:val="green"/>
        </w:rPr>
      </w:pPr>
    </w:p>
    <w:p w:rsidR="00845661" w:rsidRDefault="00845661" w:rsidP="00007D72">
      <w:pPr>
        <w:pStyle w:val="NoSpacing"/>
        <w:rPr>
          <w:rFonts w:ascii="Garamond" w:hAnsi="Garamond"/>
          <w:highlight w:val="green"/>
        </w:rPr>
      </w:pPr>
    </w:p>
    <w:p w:rsidR="00845661" w:rsidRDefault="00845661" w:rsidP="00007D72">
      <w:pPr>
        <w:pStyle w:val="NoSpacing"/>
        <w:rPr>
          <w:rFonts w:ascii="Garamond" w:hAnsi="Garamond"/>
          <w:highlight w:val="green"/>
        </w:rPr>
      </w:pPr>
    </w:p>
    <w:p w:rsidR="00845661" w:rsidRDefault="00845661" w:rsidP="00007D72">
      <w:pPr>
        <w:pStyle w:val="NoSpacing"/>
        <w:rPr>
          <w:rFonts w:ascii="Garamond" w:hAnsi="Garamond"/>
          <w:highlight w:val="green"/>
        </w:rPr>
      </w:pPr>
    </w:p>
    <w:p w:rsidR="00845661" w:rsidRDefault="00845661" w:rsidP="00007D72">
      <w:pPr>
        <w:pStyle w:val="NoSpacing"/>
        <w:rPr>
          <w:rFonts w:ascii="Garamond" w:hAnsi="Garamond"/>
          <w:highlight w:val="green"/>
        </w:rPr>
      </w:pPr>
    </w:p>
    <w:p w:rsidR="00845661" w:rsidRDefault="00845661" w:rsidP="00007D72">
      <w:pPr>
        <w:pStyle w:val="NoSpacing"/>
        <w:rPr>
          <w:rFonts w:ascii="Garamond" w:hAnsi="Garamond"/>
          <w:highlight w:val="green"/>
        </w:rPr>
      </w:pPr>
    </w:p>
    <w:p w:rsidR="00845661" w:rsidRDefault="00845661" w:rsidP="00007D72">
      <w:pPr>
        <w:pStyle w:val="NoSpacing"/>
        <w:rPr>
          <w:rFonts w:ascii="Garamond" w:hAnsi="Garamond"/>
          <w:highlight w:val="green"/>
        </w:rPr>
      </w:pPr>
    </w:p>
    <w:p w:rsidR="00845661" w:rsidRDefault="00845661" w:rsidP="00007D72">
      <w:pPr>
        <w:pStyle w:val="NoSpacing"/>
        <w:rPr>
          <w:rFonts w:ascii="Garamond" w:hAnsi="Garamond"/>
          <w:highlight w:val="green"/>
        </w:rPr>
      </w:pPr>
    </w:p>
    <w:p w:rsidR="00845661" w:rsidRDefault="00845661" w:rsidP="00007D72">
      <w:pPr>
        <w:pStyle w:val="NoSpacing"/>
        <w:rPr>
          <w:rFonts w:ascii="Garamond" w:hAnsi="Garamond"/>
          <w:highlight w:val="green"/>
        </w:rPr>
      </w:pPr>
    </w:p>
    <w:p w:rsidR="00845661" w:rsidRDefault="00845661" w:rsidP="00007D72">
      <w:pPr>
        <w:pStyle w:val="NoSpacing"/>
        <w:rPr>
          <w:rFonts w:ascii="Garamond" w:hAnsi="Garamond"/>
          <w:highlight w:val="green"/>
        </w:rPr>
      </w:pPr>
    </w:p>
    <w:p w:rsidR="00845661" w:rsidRDefault="00845661" w:rsidP="00007D72">
      <w:pPr>
        <w:pStyle w:val="NoSpacing"/>
        <w:rPr>
          <w:rFonts w:ascii="Garamond" w:hAnsi="Garamond"/>
          <w:highlight w:val="green"/>
        </w:rPr>
      </w:pPr>
    </w:p>
    <w:p w:rsidR="00845661" w:rsidRDefault="00845661" w:rsidP="00007D72">
      <w:pPr>
        <w:pStyle w:val="NoSpacing"/>
        <w:rPr>
          <w:rFonts w:ascii="Garamond" w:hAnsi="Garamond"/>
          <w:highlight w:val="green"/>
        </w:rPr>
      </w:pPr>
    </w:p>
    <w:p w:rsidR="00845661" w:rsidRDefault="00845661" w:rsidP="00007D72">
      <w:pPr>
        <w:pStyle w:val="NoSpacing"/>
        <w:rPr>
          <w:rFonts w:ascii="Garamond" w:hAnsi="Garamond"/>
          <w:highlight w:val="green"/>
        </w:rPr>
      </w:pPr>
    </w:p>
    <w:p w:rsidR="00845661" w:rsidRDefault="00845661" w:rsidP="00007D72">
      <w:pPr>
        <w:pStyle w:val="NoSpacing"/>
        <w:rPr>
          <w:rFonts w:ascii="Garamond" w:hAnsi="Garamond"/>
          <w:highlight w:val="green"/>
        </w:rPr>
      </w:pPr>
    </w:p>
    <w:p w:rsidR="00845661" w:rsidRDefault="00845661" w:rsidP="00007D72">
      <w:pPr>
        <w:pStyle w:val="NoSpacing"/>
        <w:rPr>
          <w:rFonts w:ascii="Garamond" w:hAnsi="Garamond"/>
          <w:highlight w:val="green"/>
        </w:rPr>
      </w:pPr>
    </w:p>
    <w:p w:rsidR="00845661" w:rsidRDefault="00845661" w:rsidP="00007D72">
      <w:pPr>
        <w:pStyle w:val="NoSpacing"/>
        <w:rPr>
          <w:rFonts w:ascii="Garamond" w:hAnsi="Garamond"/>
          <w:highlight w:val="green"/>
        </w:rPr>
      </w:pPr>
    </w:p>
    <w:p w:rsidR="00845661" w:rsidRDefault="00845661" w:rsidP="00007D72">
      <w:pPr>
        <w:pStyle w:val="NoSpacing"/>
        <w:rPr>
          <w:rFonts w:ascii="Garamond" w:hAnsi="Garamond"/>
          <w:highlight w:val="green"/>
        </w:rPr>
      </w:pPr>
    </w:p>
    <w:p w:rsidR="00845661" w:rsidRDefault="00845661" w:rsidP="00007D72">
      <w:pPr>
        <w:pStyle w:val="NoSpacing"/>
        <w:rPr>
          <w:rFonts w:ascii="Garamond" w:hAnsi="Garamond"/>
          <w:highlight w:val="green"/>
        </w:rPr>
      </w:pPr>
    </w:p>
    <w:p w:rsidR="00845661" w:rsidRDefault="00845661" w:rsidP="00007D72">
      <w:pPr>
        <w:pStyle w:val="NoSpacing"/>
        <w:rPr>
          <w:rFonts w:ascii="Garamond" w:hAnsi="Garamond"/>
          <w:highlight w:val="green"/>
        </w:rPr>
      </w:pPr>
    </w:p>
    <w:p w:rsidR="00845661" w:rsidRDefault="00845661" w:rsidP="00007D72">
      <w:pPr>
        <w:pStyle w:val="NoSpacing"/>
        <w:rPr>
          <w:rFonts w:ascii="Garamond" w:hAnsi="Garamond"/>
          <w:highlight w:val="green"/>
        </w:rPr>
      </w:pPr>
    </w:p>
    <w:p w:rsidR="00845661" w:rsidRDefault="00845661" w:rsidP="00007D72">
      <w:pPr>
        <w:pStyle w:val="NoSpacing"/>
        <w:rPr>
          <w:rFonts w:ascii="Garamond" w:hAnsi="Garamond"/>
          <w:highlight w:val="green"/>
        </w:rPr>
      </w:pPr>
    </w:p>
    <w:p w:rsidR="00845661" w:rsidRDefault="00845661" w:rsidP="00007D72">
      <w:pPr>
        <w:pStyle w:val="NoSpacing"/>
        <w:rPr>
          <w:rFonts w:ascii="Garamond" w:hAnsi="Garamond"/>
          <w:highlight w:val="green"/>
        </w:rPr>
      </w:pPr>
    </w:p>
    <w:p w:rsidR="00845661" w:rsidRDefault="00845661" w:rsidP="00007D72">
      <w:pPr>
        <w:pStyle w:val="NoSpacing"/>
        <w:rPr>
          <w:rFonts w:ascii="Garamond" w:hAnsi="Garamond"/>
          <w:highlight w:val="green"/>
        </w:rPr>
      </w:pPr>
    </w:p>
    <w:p w:rsidR="00845661" w:rsidRDefault="00845661" w:rsidP="00007D72">
      <w:pPr>
        <w:pStyle w:val="NoSpacing"/>
        <w:rPr>
          <w:rFonts w:ascii="Garamond" w:hAnsi="Garamond"/>
          <w:highlight w:val="green"/>
        </w:rPr>
      </w:pPr>
    </w:p>
    <w:p w:rsidR="00845661" w:rsidRDefault="00845661" w:rsidP="00007D72">
      <w:pPr>
        <w:pStyle w:val="NoSpacing"/>
        <w:rPr>
          <w:rFonts w:ascii="Garamond" w:hAnsi="Garamond"/>
          <w:highlight w:val="green"/>
        </w:rPr>
      </w:pPr>
    </w:p>
    <w:p w:rsidR="00845661" w:rsidRDefault="00845661" w:rsidP="00007D72">
      <w:pPr>
        <w:pStyle w:val="NoSpacing"/>
        <w:rPr>
          <w:rFonts w:ascii="Garamond" w:hAnsi="Garamond"/>
          <w:highlight w:val="green"/>
        </w:rPr>
      </w:pPr>
    </w:p>
    <w:p w:rsidR="00845661" w:rsidRDefault="00845661" w:rsidP="00007D72">
      <w:pPr>
        <w:pStyle w:val="NoSpacing"/>
        <w:rPr>
          <w:rFonts w:ascii="Garamond" w:hAnsi="Garamond"/>
          <w:highlight w:val="green"/>
        </w:rPr>
      </w:pPr>
    </w:p>
    <w:p w:rsidR="00845661" w:rsidRDefault="00845661" w:rsidP="00007D72">
      <w:pPr>
        <w:pStyle w:val="NoSpacing"/>
        <w:rPr>
          <w:rFonts w:ascii="Garamond" w:hAnsi="Garamond"/>
          <w:highlight w:val="green"/>
        </w:rPr>
      </w:pPr>
    </w:p>
    <w:p w:rsidR="00845661" w:rsidRDefault="00845661" w:rsidP="00007D72">
      <w:pPr>
        <w:pStyle w:val="NoSpacing"/>
        <w:rPr>
          <w:rFonts w:ascii="Garamond" w:hAnsi="Garamond"/>
          <w:highlight w:val="green"/>
        </w:rPr>
      </w:pPr>
    </w:p>
    <w:p w:rsidR="00845661" w:rsidRDefault="00845661" w:rsidP="00007D72">
      <w:pPr>
        <w:pStyle w:val="NoSpacing"/>
        <w:rPr>
          <w:rFonts w:ascii="Garamond" w:hAnsi="Garamond"/>
          <w:highlight w:val="green"/>
        </w:rPr>
      </w:pPr>
    </w:p>
    <w:p w:rsidR="00845661" w:rsidRDefault="00845661" w:rsidP="00007D72">
      <w:pPr>
        <w:pStyle w:val="NoSpacing"/>
        <w:rPr>
          <w:rFonts w:ascii="Garamond" w:hAnsi="Garamond"/>
          <w:highlight w:val="green"/>
        </w:rPr>
      </w:pPr>
    </w:p>
    <w:p w:rsidR="00845661" w:rsidRDefault="00845661" w:rsidP="00007D72">
      <w:pPr>
        <w:pStyle w:val="NoSpacing"/>
        <w:rPr>
          <w:rFonts w:ascii="Garamond" w:hAnsi="Garamond"/>
          <w:highlight w:val="green"/>
        </w:rPr>
      </w:pPr>
    </w:p>
    <w:p w:rsidR="00845661" w:rsidRDefault="00845661" w:rsidP="00007D72">
      <w:pPr>
        <w:pStyle w:val="NoSpacing"/>
        <w:rPr>
          <w:rFonts w:ascii="Garamond" w:hAnsi="Garamond"/>
          <w:highlight w:val="green"/>
        </w:rPr>
      </w:pPr>
    </w:p>
    <w:p w:rsidR="00845661" w:rsidRDefault="00845661" w:rsidP="00007D72">
      <w:pPr>
        <w:pStyle w:val="NoSpacing"/>
        <w:rPr>
          <w:rFonts w:ascii="Garamond" w:hAnsi="Garamond"/>
          <w:highlight w:val="green"/>
        </w:rPr>
      </w:pPr>
    </w:p>
    <w:p w:rsidR="00845661" w:rsidRDefault="00845661" w:rsidP="00007D72">
      <w:pPr>
        <w:pStyle w:val="NoSpacing"/>
        <w:rPr>
          <w:rFonts w:ascii="Garamond" w:hAnsi="Garamond"/>
          <w:highlight w:val="green"/>
        </w:rPr>
      </w:pPr>
    </w:p>
    <w:p w:rsidR="00845661" w:rsidRDefault="00845661" w:rsidP="00007D72">
      <w:pPr>
        <w:pStyle w:val="NoSpacing"/>
        <w:rPr>
          <w:rFonts w:ascii="Garamond" w:hAnsi="Garamond"/>
          <w:highlight w:val="green"/>
        </w:rPr>
      </w:pPr>
    </w:p>
    <w:p w:rsidR="00845661" w:rsidRDefault="00845661" w:rsidP="00007D72">
      <w:pPr>
        <w:pStyle w:val="NoSpacing"/>
        <w:rPr>
          <w:rFonts w:ascii="Garamond" w:hAnsi="Garamond"/>
          <w:highlight w:val="green"/>
        </w:rPr>
      </w:pPr>
    </w:p>
    <w:p w:rsidR="00845661" w:rsidRDefault="00845661" w:rsidP="00007D72">
      <w:pPr>
        <w:pStyle w:val="NoSpacing"/>
        <w:rPr>
          <w:rFonts w:ascii="Garamond" w:hAnsi="Garamond"/>
          <w:highlight w:val="green"/>
        </w:rPr>
      </w:pPr>
    </w:p>
    <w:p w:rsidR="00845661" w:rsidRDefault="00845661" w:rsidP="00007D72">
      <w:pPr>
        <w:pStyle w:val="NoSpacing"/>
        <w:rPr>
          <w:rFonts w:ascii="Garamond" w:hAnsi="Garamond"/>
          <w:highlight w:val="green"/>
        </w:rPr>
      </w:pPr>
    </w:p>
    <w:p w:rsidR="00845661" w:rsidRDefault="00845661" w:rsidP="00007D72">
      <w:pPr>
        <w:pStyle w:val="NoSpacing"/>
        <w:rPr>
          <w:rFonts w:ascii="Garamond" w:hAnsi="Garamond"/>
          <w:highlight w:val="green"/>
        </w:rPr>
      </w:pPr>
    </w:p>
    <w:p w:rsidR="005736F1" w:rsidRPr="00007D72" w:rsidRDefault="00BD4392" w:rsidP="00007D72">
      <w:pPr>
        <w:pStyle w:val="NoSpacing"/>
        <w:rPr>
          <w:rFonts w:ascii="Garamond" w:hAnsi="Garamond"/>
          <w:b/>
        </w:rPr>
      </w:pPr>
      <w:r w:rsidRPr="00007D72">
        <w:rPr>
          <w:rFonts w:ascii="Garamond" w:hAnsi="Garamond"/>
          <w:highlight w:val="green"/>
        </w:rPr>
        <w:lastRenderedPageBreak/>
        <w:t>Classifying Arguments:</w:t>
      </w:r>
      <w:r w:rsidRPr="00007D72">
        <w:rPr>
          <w:rFonts w:ascii="Garamond" w:hAnsi="Garamond"/>
        </w:rPr>
        <w:t xml:space="preserve"> </w:t>
      </w:r>
      <w:r w:rsidR="005736F1" w:rsidRPr="00007D72">
        <w:rPr>
          <w:rFonts w:ascii="Garamond" w:hAnsi="Garamond"/>
        </w:rPr>
        <w:t xml:space="preserve"> </w:t>
      </w:r>
      <w:r w:rsidRPr="00007D72">
        <w:rPr>
          <w:rFonts w:ascii="Garamond" w:hAnsi="Garamond"/>
        </w:rPr>
        <w:t xml:space="preserve"> </w:t>
      </w:r>
      <w:r w:rsidR="002533A3" w:rsidRPr="00007D72">
        <w:rPr>
          <w:rFonts w:ascii="Garamond" w:hAnsi="Garamond"/>
        </w:rPr>
        <w:t>The following is a list of arguments in the </w:t>
      </w:r>
      <w:r w:rsidR="00D1198D" w:rsidRPr="00007D72">
        <w:rPr>
          <w:rFonts w:ascii="Garamond" w:eastAsia="Times New Roman" w:hAnsi="Garamond" w:cs="Times New Roman"/>
          <w:b/>
        </w:rPr>
        <w:t>Mahanoy Area School District v. B.L.</w:t>
      </w:r>
      <w:r w:rsidR="00D1198D" w:rsidRPr="00007D72">
        <w:rPr>
          <w:rFonts w:ascii="Garamond" w:eastAsia="Times New Roman" w:hAnsi="Garamond" w:cs="Times New Roman"/>
          <w:b/>
          <w:i/>
        </w:rPr>
        <w:t xml:space="preserve"> </w:t>
      </w:r>
      <w:r w:rsidR="00D1198D" w:rsidRPr="00007D72">
        <w:rPr>
          <w:rFonts w:ascii="Garamond" w:eastAsia="Times New Roman" w:hAnsi="Garamond" w:cs="Times New Roman"/>
          <w:b/>
          <w:iCs/>
        </w:rPr>
        <w:t>(2021)</w:t>
      </w:r>
      <w:r w:rsidR="00D1198D" w:rsidRPr="00007D72">
        <w:rPr>
          <w:rFonts w:ascii="Garamond" w:hAnsi="Garamond"/>
          <w:b/>
          <w:iCs/>
        </w:rPr>
        <w:t xml:space="preserve"> </w:t>
      </w:r>
      <w:r w:rsidR="00D1198D" w:rsidRPr="00007D72">
        <w:rPr>
          <w:rFonts w:ascii="Garamond" w:hAnsi="Garamond"/>
          <w:b/>
          <w:i/>
          <w:iCs/>
        </w:rPr>
        <w:t>Supreme Court</w:t>
      </w:r>
      <w:r w:rsidR="00D1198D" w:rsidRPr="00007D72">
        <w:rPr>
          <w:rFonts w:ascii="Garamond" w:hAnsi="Garamond"/>
          <w:iCs/>
        </w:rPr>
        <w:t xml:space="preserve"> </w:t>
      </w:r>
      <w:r w:rsidR="002533A3" w:rsidRPr="00007D72">
        <w:rPr>
          <w:rFonts w:ascii="Garamond" w:hAnsi="Garamond"/>
        </w:rPr>
        <w:t xml:space="preserve">case. Read through each argument and decide whether it </w:t>
      </w:r>
      <w:r w:rsidR="005736F1" w:rsidRPr="00007D72">
        <w:rPr>
          <w:rFonts w:ascii="Garamond" w:hAnsi="Garamond"/>
        </w:rPr>
        <w:t xml:space="preserve">is an </w:t>
      </w:r>
      <w:r w:rsidR="005736F1" w:rsidRPr="00007D72">
        <w:rPr>
          <w:rFonts w:ascii="Garamond" w:hAnsi="Garamond"/>
          <w:b/>
        </w:rPr>
        <w:t>Arguments for</w:t>
      </w:r>
      <w:r w:rsidR="005736F1" w:rsidRPr="00007D72">
        <w:rPr>
          <w:rFonts w:ascii="Garamond" w:hAnsi="Garamond"/>
        </w:rPr>
        <w:t xml:space="preserve"> </w:t>
      </w:r>
      <w:r w:rsidR="00D1198D" w:rsidRPr="00007D72">
        <w:rPr>
          <w:rFonts w:ascii="Garamond" w:eastAsia="Times New Roman" w:hAnsi="Garamond" w:cs="Times New Roman"/>
          <w:i/>
        </w:rPr>
        <w:t xml:space="preserve">Mahanoy Area School District </w:t>
      </w:r>
      <w:r w:rsidR="005736F1" w:rsidRPr="00007D72">
        <w:rPr>
          <w:rFonts w:ascii="Garamond" w:hAnsi="Garamond"/>
        </w:rPr>
        <w:t>(</w:t>
      </w:r>
      <w:r w:rsidR="00D1198D" w:rsidRPr="00007D72">
        <w:rPr>
          <w:rFonts w:ascii="Garamond" w:hAnsi="Garamond"/>
          <w:i/>
        </w:rPr>
        <w:t>M</w:t>
      </w:r>
      <w:r w:rsidR="005736F1" w:rsidRPr="00007D72">
        <w:rPr>
          <w:rFonts w:ascii="Garamond" w:hAnsi="Garamond"/>
        </w:rPr>
        <w:t xml:space="preserve">) </w:t>
      </w:r>
      <w:r w:rsidR="005736F1" w:rsidRPr="00007D72">
        <w:rPr>
          <w:rFonts w:ascii="Garamond" w:hAnsi="Garamond"/>
          <w:b/>
        </w:rPr>
        <w:t xml:space="preserve">or </w:t>
      </w:r>
      <w:r w:rsidR="00C9726F" w:rsidRPr="00007D72">
        <w:rPr>
          <w:rFonts w:ascii="Garamond" w:hAnsi="Garamond"/>
          <w:b/>
          <w:i/>
        </w:rPr>
        <w:t xml:space="preserve">if </w:t>
      </w:r>
      <w:r w:rsidR="005736F1" w:rsidRPr="00007D72">
        <w:rPr>
          <w:rFonts w:ascii="Garamond" w:hAnsi="Garamond"/>
          <w:b/>
        </w:rPr>
        <w:t>it</w:t>
      </w:r>
      <w:r w:rsidR="005736F1" w:rsidRPr="00007D72">
        <w:rPr>
          <w:rFonts w:ascii="Garamond" w:hAnsi="Garamond"/>
        </w:rPr>
        <w:t xml:space="preserve"> </w:t>
      </w:r>
      <w:r w:rsidR="002533A3" w:rsidRPr="00007D72">
        <w:rPr>
          <w:rFonts w:ascii="Garamond" w:hAnsi="Garamond"/>
        </w:rPr>
        <w:t xml:space="preserve">supports the position </w:t>
      </w:r>
      <w:r w:rsidR="005736F1" w:rsidRPr="00007D72">
        <w:rPr>
          <w:rFonts w:ascii="Garamond" w:hAnsi="Garamond"/>
        </w:rPr>
        <w:t>of the</w:t>
      </w:r>
      <w:r w:rsidR="00D1198D" w:rsidRPr="00007D72">
        <w:rPr>
          <w:rFonts w:ascii="Garamond" w:hAnsi="Garamond"/>
          <w:b/>
          <w:i/>
        </w:rPr>
        <w:t xml:space="preserve"> student, </w:t>
      </w:r>
      <w:r w:rsidR="00D1198D" w:rsidRPr="00007D72">
        <w:rPr>
          <w:rFonts w:ascii="Garamond" w:eastAsia="Times New Roman" w:hAnsi="Garamond" w:cs="Times New Roman"/>
          <w:i/>
        </w:rPr>
        <w:t>B.L</w:t>
      </w:r>
      <w:r w:rsidR="005736F1" w:rsidRPr="00007D72">
        <w:rPr>
          <w:rFonts w:ascii="Garamond" w:hAnsi="Garamond"/>
          <w:b/>
        </w:rPr>
        <w:t xml:space="preserve"> </w:t>
      </w:r>
      <w:r w:rsidR="002533A3" w:rsidRPr="00007D72">
        <w:rPr>
          <w:rFonts w:ascii="Garamond" w:hAnsi="Garamond"/>
        </w:rPr>
        <w:t>(</w:t>
      </w:r>
      <w:r w:rsidR="00D1198D" w:rsidRPr="00007D72">
        <w:rPr>
          <w:rFonts w:ascii="Garamond" w:hAnsi="Garamond"/>
          <w:i/>
        </w:rPr>
        <w:t>BL</w:t>
      </w:r>
      <w:r w:rsidR="002533A3" w:rsidRPr="00007D72">
        <w:rPr>
          <w:rFonts w:ascii="Garamond" w:hAnsi="Garamond"/>
        </w:rPr>
        <w:t>)</w:t>
      </w:r>
      <w:r w:rsidR="005736F1" w:rsidRPr="00007D72">
        <w:rPr>
          <w:rFonts w:ascii="Garamond" w:hAnsi="Garamond"/>
          <w:b/>
        </w:rPr>
        <w:t>.</w:t>
      </w:r>
      <w:r w:rsidR="005736F1" w:rsidRPr="00007D72">
        <w:rPr>
          <w:rFonts w:ascii="Garamond" w:hAnsi="Garamond"/>
        </w:rPr>
        <w:t xml:space="preserve"> Place the appropriate mark in the blank provided </w:t>
      </w:r>
      <w:r w:rsidR="005736F1" w:rsidRPr="00007D72">
        <w:rPr>
          <w:rFonts w:ascii="Garamond" w:hAnsi="Garamond"/>
          <w:u w:val="single"/>
        </w:rPr>
        <w:t>AND</w:t>
      </w:r>
      <w:r w:rsidR="005736F1" w:rsidRPr="00007D72">
        <w:rPr>
          <w:rFonts w:ascii="Garamond" w:hAnsi="Garamond"/>
        </w:rPr>
        <w:t xml:space="preserve"> circle the appropriate </w:t>
      </w:r>
      <w:r w:rsidR="00007D72" w:rsidRPr="00007D72">
        <w:rPr>
          <w:rFonts w:ascii="Garamond" w:hAnsi="Garamond"/>
          <w:b/>
          <w:i/>
        </w:rPr>
        <w:t>letter</w:t>
      </w:r>
      <w:r w:rsidR="005736F1" w:rsidRPr="00007D72">
        <w:rPr>
          <w:rFonts w:ascii="Garamond" w:hAnsi="Garamond"/>
        </w:rPr>
        <w:t xml:space="preserve">. </w:t>
      </w:r>
      <w:r w:rsidR="00007D72" w:rsidRPr="00007D72">
        <w:rPr>
          <w:rFonts w:ascii="Garamond" w:hAnsi="Garamond"/>
          <w:b/>
          <w:i/>
        </w:rPr>
        <w:t xml:space="preserve"> </w:t>
      </w:r>
      <w:r w:rsidR="00007D72" w:rsidRPr="00007D72">
        <w:rPr>
          <w:rFonts w:ascii="Garamond" w:hAnsi="Garamond"/>
          <w:i/>
        </w:rPr>
        <w:t>½ Point Each</w:t>
      </w:r>
    </w:p>
    <w:p w:rsidR="00685911" w:rsidRPr="00007D72" w:rsidRDefault="00685911" w:rsidP="00007D72">
      <w:pPr>
        <w:pStyle w:val="Bulletsl"/>
        <w:numPr>
          <w:ilvl w:val="0"/>
          <w:numId w:val="0"/>
        </w:numPr>
        <w:tabs>
          <w:tab w:val="clear" w:pos="360"/>
        </w:tabs>
        <w:jc w:val="left"/>
        <w:rPr>
          <w:sz w:val="20"/>
          <w:szCs w:val="20"/>
        </w:rPr>
      </w:pPr>
      <w:r>
        <w:rPr>
          <w:sz w:val="4"/>
          <w:szCs w:val="4"/>
        </w:rPr>
        <w:br/>
      </w:r>
      <w:r>
        <w:rPr>
          <w:sz w:val="4"/>
          <w:szCs w:val="4"/>
        </w:rPr>
        <w:br/>
      </w:r>
      <w:r w:rsidR="00007D72">
        <w:rPr>
          <w:sz w:val="16"/>
          <w:szCs w:val="16"/>
        </w:rPr>
        <w:br/>
      </w:r>
      <w:r w:rsidR="005736F1" w:rsidRPr="00007D72">
        <w:rPr>
          <w:sz w:val="20"/>
          <w:szCs w:val="20"/>
        </w:rPr>
        <w:t xml:space="preserve">____1. </w:t>
      </w:r>
      <w:r w:rsidR="00BD4392" w:rsidRPr="00007D72">
        <w:rPr>
          <w:sz w:val="20"/>
          <w:szCs w:val="20"/>
        </w:rPr>
        <w:t>(</w:t>
      </w:r>
      <w:r w:rsidR="00D1198D" w:rsidRPr="00007D72">
        <w:rPr>
          <w:sz w:val="20"/>
          <w:szCs w:val="20"/>
        </w:rPr>
        <w:t>M</w:t>
      </w:r>
      <w:r w:rsidR="00BD4392" w:rsidRPr="00007D72">
        <w:rPr>
          <w:sz w:val="20"/>
          <w:szCs w:val="20"/>
        </w:rPr>
        <w:t>/</w:t>
      </w:r>
      <w:r w:rsidR="00D1198D" w:rsidRPr="00007D72">
        <w:rPr>
          <w:sz w:val="20"/>
          <w:szCs w:val="20"/>
        </w:rPr>
        <w:t>BL</w:t>
      </w:r>
      <w:r w:rsidR="00BD4392" w:rsidRPr="00007D72">
        <w:rPr>
          <w:sz w:val="20"/>
          <w:szCs w:val="20"/>
        </w:rPr>
        <w:t xml:space="preserve">): </w:t>
      </w:r>
      <w:r w:rsidRPr="00007D72">
        <w:rPr>
          <w:sz w:val="20"/>
          <w:szCs w:val="20"/>
        </w:rPr>
        <w:t>No matter where speech originates, schools should be able to treat students the same when their speech is directed at the school and causes the same disruption on the school environment.</w:t>
      </w:r>
    </w:p>
    <w:p w:rsidR="00007D72" w:rsidRDefault="005736F1" w:rsidP="00007D72">
      <w:pPr>
        <w:pStyle w:val="Bulletsl"/>
        <w:numPr>
          <w:ilvl w:val="0"/>
          <w:numId w:val="0"/>
        </w:numPr>
        <w:tabs>
          <w:tab w:val="clear" w:pos="360"/>
        </w:tabs>
        <w:jc w:val="left"/>
        <w:rPr>
          <w:sz w:val="20"/>
          <w:szCs w:val="20"/>
        </w:rPr>
      </w:pPr>
      <w:r w:rsidRPr="00007D72">
        <w:rPr>
          <w:sz w:val="20"/>
          <w:szCs w:val="20"/>
        </w:rPr>
        <w:t xml:space="preserve">____2. </w:t>
      </w:r>
      <w:r w:rsidR="00D1198D" w:rsidRPr="00007D72">
        <w:rPr>
          <w:sz w:val="20"/>
          <w:szCs w:val="20"/>
        </w:rPr>
        <w:t xml:space="preserve">(M/BL): </w:t>
      </w:r>
      <w:r w:rsidR="00685911" w:rsidRPr="00007D72">
        <w:rPr>
          <w:sz w:val="20"/>
          <w:szCs w:val="20"/>
        </w:rPr>
        <w:t xml:space="preserve">As </w:t>
      </w:r>
      <w:r w:rsidR="00685911" w:rsidRPr="00007D72">
        <w:rPr>
          <w:i/>
          <w:iCs/>
          <w:sz w:val="20"/>
          <w:szCs w:val="20"/>
        </w:rPr>
        <w:t xml:space="preserve">Tinker v. Des Moines </w:t>
      </w:r>
      <w:r w:rsidR="00685911" w:rsidRPr="00007D72">
        <w:rPr>
          <w:sz w:val="20"/>
          <w:szCs w:val="20"/>
        </w:rPr>
        <w:t>established, “Students do not check their First Amendment rights at the schoolhouse gate,” but the First Amendment does not force schools to ignore speech that disrupts the school environment or invades other students’ rights just because the student speaks from one step outside the schoolhouse gate.</w:t>
      </w:r>
    </w:p>
    <w:p w:rsidR="00007D72" w:rsidRDefault="005736F1" w:rsidP="00007D72">
      <w:pPr>
        <w:pStyle w:val="Bulletsl"/>
        <w:numPr>
          <w:ilvl w:val="0"/>
          <w:numId w:val="0"/>
        </w:numPr>
        <w:tabs>
          <w:tab w:val="clear" w:pos="360"/>
        </w:tabs>
        <w:jc w:val="left"/>
        <w:rPr>
          <w:sz w:val="20"/>
          <w:szCs w:val="20"/>
        </w:rPr>
      </w:pPr>
      <w:r w:rsidRPr="00007D72">
        <w:rPr>
          <w:sz w:val="20"/>
          <w:szCs w:val="20"/>
        </w:rPr>
        <w:t xml:space="preserve">____3. </w:t>
      </w:r>
      <w:r w:rsidR="00D1198D" w:rsidRPr="00007D72">
        <w:rPr>
          <w:sz w:val="20"/>
          <w:szCs w:val="20"/>
        </w:rPr>
        <w:t xml:space="preserve">(M/BL): </w:t>
      </w:r>
      <w:r w:rsidR="00B50B51" w:rsidRPr="00007D72">
        <w:rPr>
          <w:sz w:val="20"/>
          <w:szCs w:val="20"/>
        </w:rPr>
        <w:t xml:space="preserve">B.L.’s snaps were posted on a Saturday, off campus, not during any school-sponsored activity, and sent from B.L.’s personal smartphone to only her Snapchat friends. The school should not have any authority over this speech. </w:t>
      </w:r>
      <w:r w:rsidR="00B50B51" w:rsidRPr="00007D72">
        <w:rPr>
          <w:sz w:val="20"/>
          <w:szCs w:val="20"/>
        </w:rPr>
        <w:t xml:space="preserve"> </w:t>
      </w:r>
      <w:r w:rsidR="003F39DA" w:rsidRPr="00007D72">
        <w:rPr>
          <w:sz w:val="20"/>
          <w:szCs w:val="20"/>
        </w:rPr>
        <w:br/>
      </w:r>
      <w:r w:rsidR="003F39DA" w:rsidRPr="00007D72">
        <w:rPr>
          <w:sz w:val="20"/>
          <w:szCs w:val="20"/>
        </w:rPr>
        <w:br/>
      </w:r>
      <w:r w:rsidRPr="00007D72">
        <w:rPr>
          <w:sz w:val="20"/>
          <w:szCs w:val="20"/>
        </w:rPr>
        <w:t xml:space="preserve">____4. </w:t>
      </w:r>
      <w:r w:rsidR="00D1198D" w:rsidRPr="00007D72">
        <w:rPr>
          <w:sz w:val="20"/>
          <w:szCs w:val="20"/>
        </w:rPr>
        <w:t xml:space="preserve">(M/BL): </w:t>
      </w:r>
      <w:r w:rsidR="00685911" w:rsidRPr="00007D72">
        <w:rPr>
          <w:sz w:val="20"/>
          <w:szCs w:val="20"/>
        </w:rPr>
        <w:t xml:space="preserve">Concerns about school censorship are exaggerated because even if schools are able to discipline off-campus speech that causes a disruption, they still will not be able to punish speech only because they disagree with the message. </w:t>
      </w:r>
      <w:r w:rsidR="00175DD5" w:rsidRPr="00007D72">
        <w:rPr>
          <w:sz w:val="20"/>
          <w:szCs w:val="20"/>
        </w:rPr>
        <w:br/>
      </w:r>
      <w:r w:rsidR="00175DD5" w:rsidRPr="00007D72">
        <w:rPr>
          <w:sz w:val="20"/>
          <w:szCs w:val="20"/>
        </w:rPr>
        <w:br/>
      </w:r>
      <w:r w:rsidRPr="00007D72">
        <w:rPr>
          <w:sz w:val="20"/>
          <w:szCs w:val="20"/>
        </w:rPr>
        <w:t xml:space="preserve">____5. </w:t>
      </w:r>
      <w:r w:rsidR="00D1198D" w:rsidRPr="00007D72">
        <w:rPr>
          <w:sz w:val="20"/>
          <w:szCs w:val="20"/>
        </w:rPr>
        <w:t xml:space="preserve">(M/BL): </w:t>
      </w:r>
      <w:r w:rsidR="00685911" w:rsidRPr="00007D72">
        <w:rPr>
          <w:sz w:val="20"/>
          <w:szCs w:val="20"/>
        </w:rPr>
        <w:t xml:space="preserve">B.L.’s off-campus speech disrupted the learning environment at MAHS. Students were talking about the snaps during class time, and it caused conflict within the cheerleading team. </w:t>
      </w:r>
      <w:r w:rsidR="00175DD5" w:rsidRPr="00007D72">
        <w:rPr>
          <w:sz w:val="20"/>
          <w:szCs w:val="20"/>
        </w:rPr>
        <w:br/>
      </w:r>
      <w:r w:rsidR="00175DD5" w:rsidRPr="00007D72">
        <w:rPr>
          <w:sz w:val="20"/>
          <w:szCs w:val="20"/>
        </w:rPr>
        <w:br/>
      </w:r>
      <w:r w:rsidRPr="00007D72">
        <w:rPr>
          <w:sz w:val="20"/>
          <w:szCs w:val="20"/>
        </w:rPr>
        <w:t xml:space="preserve">____6. </w:t>
      </w:r>
      <w:r w:rsidR="00D1198D" w:rsidRPr="00007D72">
        <w:rPr>
          <w:sz w:val="20"/>
          <w:szCs w:val="20"/>
        </w:rPr>
        <w:t xml:space="preserve">(M/BL): </w:t>
      </w:r>
      <w:r w:rsidR="00685911" w:rsidRPr="00007D72">
        <w:rPr>
          <w:sz w:val="20"/>
          <w:szCs w:val="20"/>
        </w:rPr>
        <w:t xml:space="preserve">The fact that most students have smartphones and the complexity of remote and hybrid learning during the pandemic, makes the decision of the U.S. Court of Appeals (that </w:t>
      </w:r>
      <w:r w:rsidR="00685911" w:rsidRPr="00007D72">
        <w:rPr>
          <w:i/>
          <w:iCs/>
          <w:sz w:val="20"/>
          <w:szCs w:val="20"/>
        </w:rPr>
        <w:t>Tinker v. Des Moines</w:t>
      </w:r>
      <w:r w:rsidR="00685911" w:rsidRPr="00007D72">
        <w:rPr>
          <w:sz w:val="20"/>
          <w:szCs w:val="20"/>
        </w:rPr>
        <w:t xml:space="preserve"> does not apply to off-campus speech) difficult to apply in real-life situations.</w:t>
      </w:r>
    </w:p>
    <w:p w:rsidR="00806C52" w:rsidRPr="00D91BA9" w:rsidRDefault="005736F1" w:rsidP="00D91BA9">
      <w:pPr>
        <w:pStyle w:val="Bulletsl"/>
        <w:numPr>
          <w:ilvl w:val="0"/>
          <w:numId w:val="0"/>
        </w:numPr>
        <w:tabs>
          <w:tab w:val="clear" w:pos="360"/>
        </w:tabs>
        <w:jc w:val="left"/>
        <w:rPr>
          <w:shd w:val="clear" w:color="auto" w:fill="FFFFFF"/>
        </w:rPr>
      </w:pPr>
      <w:r w:rsidRPr="00007D72">
        <w:rPr>
          <w:sz w:val="20"/>
          <w:szCs w:val="20"/>
        </w:rPr>
        <w:t>____7.</w:t>
      </w:r>
      <w:r w:rsidR="00BD4392" w:rsidRPr="00007D72">
        <w:rPr>
          <w:sz w:val="20"/>
          <w:szCs w:val="20"/>
        </w:rPr>
        <w:t xml:space="preserve"> </w:t>
      </w:r>
      <w:r w:rsidR="00D1198D" w:rsidRPr="00007D72">
        <w:rPr>
          <w:sz w:val="20"/>
          <w:szCs w:val="20"/>
        </w:rPr>
        <w:t xml:space="preserve">(M/BL): </w:t>
      </w:r>
      <w:r w:rsidR="00B50B51" w:rsidRPr="00007D72">
        <w:rPr>
          <w:sz w:val="20"/>
          <w:szCs w:val="20"/>
        </w:rPr>
        <w:t xml:space="preserve">If schools have authority to discipline students’ social media posts that </w:t>
      </w:r>
      <w:r w:rsidR="00B50B51" w:rsidRPr="00007D72">
        <w:rPr>
          <w:rFonts w:cs="CenturySchoolbook"/>
          <w:sz w:val="20"/>
          <w:szCs w:val="20"/>
        </w:rPr>
        <w:t>encompass anything said to a classmate, regardless of topic, and anything said about the school, regardless of audience</w:t>
      </w:r>
      <w:r w:rsidR="00B50B51" w:rsidRPr="00007D72">
        <w:rPr>
          <w:sz w:val="20"/>
          <w:szCs w:val="20"/>
        </w:rPr>
        <w:t xml:space="preserve">, it is tantamount to them having authority over students’ whole lives since a vast majority of young people’s speech falls within those vague categories. </w:t>
      </w:r>
      <w:r w:rsidR="00175DD5" w:rsidRPr="00007D72">
        <w:rPr>
          <w:sz w:val="20"/>
          <w:szCs w:val="20"/>
        </w:rPr>
        <w:br/>
      </w:r>
      <w:r w:rsidR="00175DD5" w:rsidRPr="00007D72">
        <w:rPr>
          <w:sz w:val="20"/>
          <w:szCs w:val="20"/>
        </w:rPr>
        <w:br/>
      </w:r>
      <w:r w:rsidR="00D22C3C" w:rsidRPr="00007D72">
        <w:rPr>
          <w:sz w:val="20"/>
          <w:szCs w:val="20"/>
        </w:rPr>
        <w:t xml:space="preserve">____8. </w:t>
      </w:r>
      <w:r w:rsidR="00D1198D" w:rsidRPr="00007D72">
        <w:rPr>
          <w:sz w:val="20"/>
          <w:szCs w:val="20"/>
        </w:rPr>
        <w:t xml:space="preserve">(M/BL): </w:t>
      </w:r>
      <w:r w:rsidR="00B50B51" w:rsidRPr="00007D72">
        <w:rPr>
          <w:sz w:val="20"/>
          <w:szCs w:val="20"/>
        </w:rPr>
        <w:t xml:space="preserve">The snaps taken on a Saturday would not still be visible by the time school started on Monday morning. This shows that B.L. did not intend to disrupt school and could not have reasonably foreseen that it would. Her original snap was not the cause of the disruption </w:t>
      </w:r>
      <w:r w:rsidR="00B50B51" w:rsidRPr="00007D72">
        <w:rPr>
          <w:sz w:val="12"/>
          <w:szCs w:val="12"/>
        </w:rPr>
        <w:t xml:space="preserve">(if there was one). </w:t>
      </w:r>
      <w:r w:rsidR="00175DD5" w:rsidRPr="00007D72">
        <w:rPr>
          <w:sz w:val="20"/>
          <w:szCs w:val="20"/>
        </w:rPr>
        <w:br/>
      </w:r>
      <w:r w:rsidR="00175DD5" w:rsidRPr="00007D72">
        <w:rPr>
          <w:sz w:val="20"/>
          <w:szCs w:val="20"/>
        </w:rPr>
        <w:br/>
      </w:r>
      <w:r w:rsidR="00D22C3C" w:rsidRPr="00007D72">
        <w:rPr>
          <w:sz w:val="20"/>
          <w:szCs w:val="20"/>
        </w:rPr>
        <w:t xml:space="preserve">____9. </w:t>
      </w:r>
      <w:r w:rsidR="00D1198D" w:rsidRPr="00007D72">
        <w:rPr>
          <w:sz w:val="20"/>
          <w:szCs w:val="20"/>
        </w:rPr>
        <w:t xml:space="preserve">(M/BL): </w:t>
      </w:r>
      <w:r w:rsidR="00B50B51" w:rsidRPr="00007D72">
        <w:rPr>
          <w:sz w:val="20"/>
          <w:szCs w:val="20"/>
        </w:rPr>
        <w:t xml:space="preserve"> </w:t>
      </w:r>
      <w:r w:rsidR="00B50B51" w:rsidRPr="00007D72">
        <w:rPr>
          <w:sz w:val="20"/>
          <w:szCs w:val="20"/>
        </w:rPr>
        <w:t xml:space="preserve">It will be impossible for schools to clearly define what “off campus” and “on campus” means. If on the weekend a student uses a private email to blast harassing messages to school email accounts, is that off-campus or on-campus speech? </w:t>
      </w:r>
      <w:r w:rsidR="00175DD5" w:rsidRPr="00007D72">
        <w:rPr>
          <w:sz w:val="20"/>
          <w:szCs w:val="20"/>
        </w:rPr>
        <w:br/>
      </w:r>
      <w:r w:rsidR="00175DD5" w:rsidRPr="00007D72">
        <w:rPr>
          <w:sz w:val="20"/>
          <w:szCs w:val="20"/>
        </w:rPr>
        <w:br/>
      </w:r>
      <w:r w:rsidR="00D22C3C" w:rsidRPr="00007D72">
        <w:rPr>
          <w:sz w:val="20"/>
          <w:szCs w:val="20"/>
        </w:rPr>
        <w:t xml:space="preserve">____10. </w:t>
      </w:r>
      <w:r w:rsidR="00D1198D" w:rsidRPr="00007D72">
        <w:rPr>
          <w:sz w:val="20"/>
          <w:szCs w:val="20"/>
        </w:rPr>
        <w:t xml:space="preserve">(M/BL): </w:t>
      </w:r>
      <w:r w:rsidR="00B50B51" w:rsidRPr="00007D72">
        <w:rPr>
          <w:sz w:val="19"/>
          <w:szCs w:val="19"/>
        </w:rPr>
        <w:t>Only B.L.’s Snapchat friends could see the snaps, which were not otherwise public. It was only visible on campus because another student took a screenshot of the snap and shared it within the school. It was not B.L.’s action, but the act of a third party that brought the snap to school.</w:t>
      </w:r>
      <w:r w:rsidR="00685911" w:rsidRPr="00007D72">
        <w:rPr>
          <w:sz w:val="20"/>
          <w:szCs w:val="20"/>
        </w:rPr>
        <w:br/>
      </w:r>
      <w:r w:rsidR="00685911" w:rsidRPr="00007D72">
        <w:rPr>
          <w:sz w:val="20"/>
          <w:szCs w:val="20"/>
        </w:rPr>
        <w:br/>
      </w:r>
      <w:r w:rsidR="00685911" w:rsidRPr="00007D72">
        <w:rPr>
          <w:sz w:val="20"/>
          <w:szCs w:val="20"/>
        </w:rPr>
        <w:t>____</w:t>
      </w:r>
      <w:r w:rsidR="00685911" w:rsidRPr="00007D72">
        <w:rPr>
          <w:sz w:val="20"/>
          <w:szCs w:val="20"/>
        </w:rPr>
        <w:t>11</w:t>
      </w:r>
      <w:r w:rsidR="00685911" w:rsidRPr="00007D72">
        <w:rPr>
          <w:sz w:val="20"/>
          <w:szCs w:val="20"/>
        </w:rPr>
        <w:t>. (M/BL):</w:t>
      </w:r>
      <w:r w:rsidR="00B50B51" w:rsidRPr="00007D72">
        <w:rPr>
          <w:sz w:val="20"/>
          <w:szCs w:val="20"/>
        </w:rPr>
        <w:t xml:space="preserve"> </w:t>
      </w:r>
      <w:r w:rsidR="00B50B51" w:rsidRPr="00007D72">
        <w:rPr>
          <w:sz w:val="20"/>
          <w:szCs w:val="20"/>
        </w:rPr>
        <w:t xml:space="preserve">The snap did not identify any school official or MAHS by name. In the photo, B.L. was not wearing her cheerleading uniform, there was no school logo visible, and there was nothing in the photo connecting B.L. or her friend to the school. </w:t>
      </w:r>
      <w:r w:rsidR="00685911" w:rsidRPr="00007D72">
        <w:rPr>
          <w:sz w:val="20"/>
          <w:szCs w:val="20"/>
        </w:rPr>
        <w:br/>
      </w:r>
      <w:r w:rsidR="00685911" w:rsidRPr="00007D72">
        <w:rPr>
          <w:sz w:val="20"/>
          <w:szCs w:val="20"/>
        </w:rPr>
        <w:br/>
      </w:r>
      <w:r w:rsidR="00685911" w:rsidRPr="00007D72">
        <w:rPr>
          <w:sz w:val="20"/>
          <w:szCs w:val="20"/>
        </w:rPr>
        <w:t>____</w:t>
      </w:r>
      <w:r w:rsidR="00685911" w:rsidRPr="00007D72">
        <w:rPr>
          <w:sz w:val="20"/>
          <w:szCs w:val="20"/>
        </w:rPr>
        <w:t>12</w:t>
      </w:r>
      <w:r w:rsidR="00685911" w:rsidRPr="00007D72">
        <w:rPr>
          <w:sz w:val="20"/>
          <w:szCs w:val="20"/>
        </w:rPr>
        <w:t>. (M/BL):</w:t>
      </w:r>
      <w:r w:rsidR="00B50B51" w:rsidRPr="00007D72">
        <w:rPr>
          <w:sz w:val="20"/>
          <w:szCs w:val="20"/>
        </w:rPr>
        <w:t xml:space="preserve"> </w:t>
      </w:r>
      <w:r w:rsidR="00B50B51" w:rsidRPr="00007D72">
        <w:rPr>
          <w:sz w:val="20"/>
          <w:szCs w:val="20"/>
        </w:rPr>
        <w:t>Off-campus student speech is only within the school’s authority when the student directs their speech at the school community, as B.L. did in this case.</w:t>
      </w:r>
      <w:r w:rsidR="00685911" w:rsidRPr="00007D72">
        <w:rPr>
          <w:sz w:val="20"/>
          <w:szCs w:val="20"/>
        </w:rPr>
        <w:br/>
      </w:r>
      <w:r w:rsidR="00685911" w:rsidRPr="00007D72">
        <w:rPr>
          <w:sz w:val="20"/>
          <w:szCs w:val="20"/>
        </w:rPr>
        <w:br/>
      </w:r>
      <w:r w:rsidR="00685911" w:rsidRPr="00007D72">
        <w:rPr>
          <w:sz w:val="20"/>
          <w:szCs w:val="20"/>
        </w:rPr>
        <w:t>____</w:t>
      </w:r>
      <w:r w:rsidR="00685911" w:rsidRPr="00007D72">
        <w:rPr>
          <w:sz w:val="20"/>
          <w:szCs w:val="20"/>
        </w:rPr>
        <w:t>13</w:t>
      </w:r>
      <w:r w:rsidR="00685911" w:rsidRPr="00007D72">
        <w:rPr>
          <w:sz w:val="20"/>
          <w:szCs w:val="20"/>
        </w:rPr>
        <w:t>. (M/BL):</w:t>
      </w:r>
      <w:r w:rsidR="00B50B51" w:rsidRPr="00007D72">
        <w:rPr>
          <w:sz w:val="20"/>
          <w:szCs w:val="20"/>
        </w:rPr>
        <w:t xml:space="preserve"> </w:t>
      </w:r>
      <w:r w:rsidR="00B50B51" w:rsidRPr="00007D72">
        <w:rPr>
          <w:sz w:val="20"/>
          <w:szCs w:val="20"/>
        </w:rPr>
        <w:t xml:space="preserve">The snaps were spontaneous expressions of frustration and were not threatening nor harassing. </w:t>
      </w:r>
      <w:r w:rsidR="00B50B51" w:rsidRPr="00007D72">
        <w:rPr>
          <w:rFonts w:cs="CenturySchoolbook"/>
          <w:sz w:val="20"/>
          <w:szCs w:val="20"/>
        </w:rPr>
        <w:t>If they had been, the school could have acted because they do have the authority to punish true threats, harassment, bullying, and cheating even if it occurs off campus.</w:t>
      </w:r>
      <w:r w:rsidR="00685911" w:rsidRPr="00007D72">
        <w:rPr>
          <w:sz w:val="20"/>
          <w:szCs w:val="20"/>
        </w:rPr>
        <w:br/>
      </w:r>
      <w:r w:rsidR="00685911" w:rsidRPr="00007D72">
        <w:rPr>
          <w:sz w:val="20"/>
          <w:szCs w:val="20"/>
        </w:rPr>
        <w:br/>
      </w:r>
      <w:r w:rsidR="00685911" w:rsidRPr="00007D72">
        <w:rPr>
          <w:sz w:val="20"/>
          <w:szCs w:val="20"/>
        </w:rPr>
        <w:t>____</w:t>
      </w:r>
      <w:r w:rsidR="00685911" w:rsidRPr="00007D72">
        <w:rPr>
          <w:sz w:val="20"/>
          <w:szCs w:val="20"/>
        </w:rPr>
        <w:t>14</w:t>
      </w:r>
      <w:r w:rsidR="00685911" w:rsidRPr="00007D72">
        <w:rPr>
          <w:sz w:val="20"/>
          <w:szCs w:val="20"/>
        </w:rPr>
        <w:t>. (M/BL):</w:t>
      </w:r>
      <w:r w:rsidR="00B50B51" w:rsidRPr="00007D72">
        <w:rPr>
          <w:sz w:val="20"/>
          <w:szCs w:val="20"/>
        </w:rPr>
        <w:t xml:space="preserve"> </w:t>
      </w:r>
      <w:r w:rsidR="00B50B51" w:rsidRPr="00007D72">
        <w:rPr>
          <w:sz w:val="20"/>
          <w:szCs w:val="20"/>
        </w:rPr>
        <w:t xml:space="preserve">Even if the Court does apply </w:t>
      </w:r>
      <w:r w:rsidR="00B50B51" w:rsidRPr="00007D72">
        <w:rPr>
          <w:i/>
          <w:iCs/>
          <w:sz w:val="20"/>
          <w:szCs w:val="20"/>
        </w:rPr>
        <w:t>Tinker</w:t>
      </w:r>
      <w:r w:rsidR="00B50B51" w:rsidRPr="00007D72">
        <w:rPr>
          <w:sz w:val="20"/>
          <w:szCs w:val="20"/>
        </w:rPr>
        <w:t xml:space="preserve"> to this off-campus speech, B.L.’s snaps were not substantially disruptive to the school environment. They, therefore, fail the Tinker Test (or substantial disruption standard) that allows schools to discipline the speaker. </w:t>
      </w:r>
      <w:r w:rsidR="00685911" w:rsidRPr="00007D72">
        <w:rPr>
          <w:sz w:val="20"/>
          <w:szCs w:val="20"/>
        </w:rPr>
        <w:br/>
      </w:r>
      <w:r w:rsidR="00685911" w:rsidRPr="00007D72">
        <w:rPr>
          <w:sz w:val="20"/>
          <w:szCs w:val="20"/>
        </w:rPr>
        <w:br/>
      </w:r>
      <w:r w:rsidR="00685911" w:rsidRPr="00007D72">
        <w:rPr>
          <w:sz w:val="20"/>
          <w:szCs w:val="20"/>
        </w:rPr>
        <w:t>____</w:t>
      </w:r>
      <w:r w:rsidR="00685911" w:rsidRPr="00007D72">
        <w:rPr>
          <w:sz w:val="20"/>
          <w:szCs w:val="20"/>
        </w:rPr>
        <w:t>15</w:t>
      </w:r>
      <w:r w:rsidR="00685911" w:rsidRPr="00007D72">
        <w:rPr>
          <w:sz w:val="20"/>
          <w:szCs w:val="20"/>
        </w:rPr>
        <w:t>. (M/BL):</w:t>
      </w:r>
      <w:r w:rsidR="00B50B51" w:rsidRPr="00007D72">
        <w:rPr>
          <w:sz w:val="20"/>
          <w:szCs w:val="20"/>
        </w:rPr>
        <w:t xml:space="preserve"> </w:t>
      </w:r>
      <w:r w:rsidR="00B50B51" w:rsidRPr="00007D72">
        <w:rPr>
          <w:rFonts w:cs="CenturySchoolbook"/>
          <w:sz w:val="20"/>
          <w:szCs w:val="20"/>
        </w:rPr>
        <w:t xml:space="preserve">Extending the school’s authority everywhere young people go would teach them to avoid saying anything that might be controversial, politically incorrect, or critical of the status quo (the way things are), for fear of punishment by the government. This would undermine the First Amendment.  </w:t>
      </w:r>
      <w:r w:rsidR="00685911" w:rsidRPr="00007D72">
        <w:rPr>
          <w:sz w:val="20"/>
          <w:szCs w:val="20"/>
        </w:rPr>
        <w:br/>
      </w:r>
      <w:r w:rsidR="00685911" w:rsidRPr="00007D72">
        <w:rPr>
          <w:sz w:val="20"/>
          <w:szCs w:val="20"/>
        </w:rPr>
        <w:br/>
      </w:r>
      <w:r w:rsidR="00685911" w:rsidRPr="00007D72">
        <w:rPr>
          <w:sz w:val="20"/>
          <w:szCs w:val="20"/>
        </w:rPr>
        <w:t>____</w:t>
      </w:r>
      <w:r w:rsidR="00685911" w:rsidRPr="00007D72">
        <w:rPr>
          <w:sz w:val="20"/>
          <w:szCs w:val="20"/>
        </w:rPr>
        <w:t>16</w:t>
      </w:r>
      <w:r w:rsidR="00685911" w:rsidRPr="00007D72">
        <w:rPr>
          <w:sz w:val="20"/>
          <w:szCs w:val="20"/>
        </w:rPr>
        <w:t>. (M/BL):</w:t>
      </w:r>
      <w:r w:rsidR="00B50B51" w:rsidRPr="00007D72">
        <w:rPr>
          <w:sz w:val="20"/>
          <w:szCs w:val="20"/>
        </w:rPr>
        <w:t xml:space="preserve"> </w:t>
      </w:r>
      <w:r w:rsidR="00B50B51" w:rsidRPr="00007D72">
        <w:rPr>
          <w:sz w:val="20"/>
          <w:szCs w:val="20"/>
        </w:rPr>
        <w:t>Schools need to be able to prevent harassment and bullying that impacts students at school without any limitations on where the harassment originates. The ruling in this case will impact the school’s ability to discipline online harassment and cyberbullying.</w:t>
      </w:r>
      <w:r w:rsidR="004A564E">
        <w:rPr>
          <w:sz w:val="20"/>
          <w:szCs w:val="20"/>
        </w:rPr>
        <w:br/>
      </w:r>
      <w:r w:rsidR="004A564E">
        <w:rPr>
          <w:sz w:val="4"/>
          <w:szCs w:val="4"/>
        </w:rPr>
        <w:br/>
      </w:r>
      <w:r w:rsidR="004A564E">
        <w:rPr>
          <w:sz w:val="4"/>
          <w:szCs w:val="4"/>
        </w:rPr>
        <w:br/>
      </w:r>
      <w:r w:rsidR="004A564E">
        <w:rPr>
          <w:sz w:val="4"/>
          <w:szCs w:val="4"/>
        </w:rPr>
        <w:br/>
      </w:r>
      <w:r w:rsidR="00BD4392" w:rsidRPr="00D3228C">
        <w:rPr>
          <w:b/>
        </w:rPr>
        <w:t>The Argument(s) above I thought was most persuasive stated….</w:t>
      </w:r>
      <w:r w:rsidR="00007D72" w:rsidRPr="00D3228C">
        <w:t xml:space="preserve"> </w:t>
      </w:r>
      <w:r w:rsidR="00007D72" w:rsidRPr="00D3228C">
        <w:rPr>
          <w:b/>
        </w:rPr>
        <w:t>because…</w:t>
      </w:r>
      <w:r w:rsidR="00007D72">
        <w:rPr>
          <w:i/>
        </w:rPr>
        <w:t xml:space="preserve"> </w:t>
      </w:r>
      <w:r w:rsidR="00BD4392" w:rsidRPr="00D3228C">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bookmarkStart w:id="0" w:name="_GoBack"/>
      <w:bookmarkEnd w:id="0"/>
      <w:r w:rsidR="00BD4392" w:rsidRPr="00D3228C">
        <w:t>_________________________________________________________________</w:t>
      </w:r>
      <w:r w:rsidR="00845661">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07D72">
        <w:br/>
      </w:r>
      <w:r w:rsidR="00806C52">
        <w:rPr>
          <w:b/>
        </w:rPr>
        <w:lastRenderedPageBreak/>
        <w:t>What you need to know before you begin:</w:t>
      </w:r>
      <w:r w:rsidR="00806C52">
        <w:rPr>
          <w:bCs/>
        </w:rPr>
        <w:t xml:space="preserve"> When the Supreme Court decides a case, it clarifies the law and serves as guidance for how future cases should be decided. Before the Supreme Court </w:t>
      </w:r>
      <w:proofErr w:type="gramStart"/>
      <w:r w:rsidR="00806C52">
        <w:rPr>
          <w:bCs/>
        </w:rPr>
        <w:t>makes a decision</w:t>
      </w:r>
      <w:proofErr w:type="gramEnd"/>
      <w:r w:rsidR="00806C52">
        <w:rPr>
          <w:bCs/>
        </w:rPr>
        <w:t xml:space="preserve">, it always looks to precedents—past Supreme Court decisions about the same topic—to help make the decision. A principle called </w:t>
      </w:r>
      <w:r w:rsidR="00806C52">
        <w:rPr>
          <w:bCs/>
          <w:i/>
          <w:iCs/>
        </w:rPr>
        <w:t>stare decisis</w:t>
      </w:r>
      <w:r w:rsidR="00806C52">
        <w:rPr>
          <w:bCs/>
        </w:rPr>
        <w:t xml:space="preserve"> (literally “let the decision stand”) requires that the precedent be followed. If the case being decided is legally identical to a past decision, then the precedent is considered binding and the Supreme Court must decide the matter the same way. However, cases that make it to the Supreme Court are typically not completely identical to past cases, and justices must consider the similarities and differences when deciding a case.</w:t>
      </w:r>
    </w:p>
    <w:p w:rsidR="00806C52" w:rsidRDefault="00806C52" w:rsidP="00806C52">
      <w:pPr>
        <w:pStyle w:val="Basiccopysl"/>
        <w:rPr>
          <w:bCs/>
        </w:rPr>
      </w:pPr>
      <w:r>
        <w:rPr>
          <w:bCs/>
        </w:rPr>
        <w:t xml:space="preserve">The process of comparing past decisions to new cases is called applying precedent. Lawyers often argue for their side by showing how previous decisions would support the Supreme Court deciding in their favor. This might mean showing how a previous decision that supports their side is analogous (similar) to the case at hand. It can also involve showing that a previous decision that does not support their side is distinguishable (different) from the case they are arguing. </w:t>
      </w:r>
    </w:p>
    <w:p w:rsidR="00AB2D26" w:rsidRPr="00AB2D26" w:rsidRDefault="000A4E60" w:rsidP="00AB2D26">
      <w:pPr>
        <w:pStyle w:val="Bulletsl"/>
        <w:numPr>
          <w:ilvl w:val="0"/>
          <w:numId w:val="0"/>
        </w:numPr>
        <w:tabs>
          <w:tab w:val="clear" w:pos="360"/>
        </w:tabs>
        <w:jc w:val="left"/>
        <w:rPr>
          <w:color w:val="000000"/>
          <w:sz w:val="22"/>
          <w:szCs w:val="22"/>
        </w:rPr>
      </w:pPr>
      <w:r w:rsidRPr="00D70C08">
        <w:rPr>
          <w:b/>
        </w:rPr>
        <w:t>Applying Precedent</w:t>
      </w:r>
      <w:r w:rsidR="00BA255F" w:rsidRPr="00D70C08">
        <w:rPr>
          <w:b/>
        </w:rPr>
        <w:t xml:space="preserve">: </w:t>
      </w:r>
      <w:r w:rsidR="00D70C08" w:rsidRPr="00BE2281">
        <w:t>D</w:t>
      </w:r>
      <w:r w:rsidR="00BA255F" w:rsidRPr="00D70C08">
        <w:t>etermine which</w:t>
      </w:r>
      <w:r w:rsidR="00D70C08" w:rsidRPr="00D70C08">
        <w:t xml:space="preserve"> side </w:t>
      </w:r>
      <w:r w:rsidR="000F359D">
        <w:t>the Supreme</w:t>
      </w:r>
      <w:r w:rsidR="00D70C08" w:rsidRPr="00D70C08">
        <w:t xml:space="preserve"> </w:t>
      </w:r>
      <w:r w:rsidR="000F359D">
        <w:t>C</w:t>
      </w:r>
      <w:r w:rsidR="00D70C08" w:rsidRPr="00D70C08">
        <w:t xml:space="preserve">ourt would rule in favor of </w:t>
      </w:r>
      <w:r w:rsidR="00BE2281">
        <w:t>(</w:t>
      </w:r>
      <w:r w:rsidR="00BE2281" w:rsidRPr="008254B8">
        <w:rPr>
          <w:i/>
          <w:sz w:val="23"/>
          <w:szCs w:val="23"/>
        </w:rPr>
        <w:t xml:space="preserve">Mahanoy Area School District </w:t>
      </w:r>
      <w:r w:rsidR="00BE2281">
        <w:rPr>
          <w:i/>
          <w:sz w:val="23"/>
          <w:szCs w:val="23"/>
        </w:rPr>
        <w:t>or</w:t>
      </w:r>
      <w:r w:rsidR="00BE2281" w:rsidRPr="008254B8">
        <w:rPr>
          <w:i/>
          <w:sz w:val="23"/>
          <w:szCs w:val="23"/>
        </w:rPr>
        <w:t xml:space="preserve"> B.L.</w:t>
      </w:r>
      <w:r w:rsidR="00BE2281" w:rsidRPr="00BE2281">
        <w:rPr>
          <w:sz w:val="23"/>
          <w:szCs w:val="23"/>
        </w:rPr>
        <w:t>)</w:t>
      </w:r>
      <w:r w:rsidR="00BE2281" w:rsidRPr="008254B8">
        <w:rPr>
          <w:i/>
          <w:sz w:val="23"/>
          <w:szCs w:val="23"/>
        </w:rPr>
        <w:t xml:space="preserve"> </w:t>
      </w:r>
      <w:r w:rsidR="00D70C08" w:rsidRPr="00D70C08">
        <w:t xml:space="preserve">if the </w:t>
      </w:r>
      <w:r w:rsidR="000F359D">
        <w:t>C</w:t>
      </w:r>
      <w:r w:rsidR="00D70C08" w:rsidRPr="00D70C08">
        <w:t>ourt found the case</w:t>
      </w:r>
      <w:r w:rsidR="00BA255F" w:rsidRPr="00D70C08">
        <w:t xml:space="preserve"> </w:t>
      </w:r>
      <w:r w:rsidR="00D70C08" w:rsidRPr="00D70C08">
        <w:rPr>
          <w:b/>
          <w:bCs/>
        </w:rPr>
        <w:t>analogous</w:t>
      </w:r>
      <w:r w:rsidR="00D70C08" w:rsidRPr="00D70C08">
        <w:t xml:space="preserve"> (similar) and whose precedent should apply</w:t>
      </w:r>
      <w:r w:rsidR="00D70C08" w:rsidRPr="00D70C08">
        <w:t xml:space="preserve"> in their ruling</w:t>
      </w:r>
      <w:r w:rsidR="00BA255F" w:rsidRPr="00D70C08">
        <w:rPr>
          <w:iCs/>
        </w:rPr>
        <w:t>:</w:t>
      </w:r>
      <w:r w:rsidR="00AB2D26">
        <w:br/>
      </w:r>
      <w:r w:rsidR="00AB2D26">
        <w:br/>
      </w:r>
      <w:r w:rsidR="00BE2281" w:rsidRPr="00BE2281">
        <w:rPr>
          <w:iCs/>
          <w:sz w:val="22"/>
          <w:szCs w:val="22"/>
        </w:rPr>
        <w:t xml:space="preserve">1. </w:t>
      </w:r>
      <w:r w:rsidR="00BE2281" w:rsidRPr="000F359D">
        <w:rPr>
          <w:color w:val="000000"/>
          <w:sz w:val="21"/>
          <w:szCs w:val="21"/>
        </w:rPr>
        <w:t xml:space="preserve">If </w:t>
      </w:r>
      <w:r w:rsidR="000F359D" w:rsidRPr="000F359D">
        <w:rPr>
          <w:color w:val="000000"/>
          <w:sz w:val="21"/>
          <w:szCs w:val="21"/>
        </w:rPr>
        <w:t>SCOTUS</w:t>
      </w:r>
      <w:r w:rsidR="00BE2281" w:rsidRPr="000F359D">
        <w:rPr>
          <w:color w:val="000000"/>
          <w:sz w:val="21"/>
          <w:szCs w:val="21"/>
        </w:rPr>
        <w:t xml:space="preserve"> used the precedent from </w:t>
      </w:r>
      <w:r w:rsidR="00BE2281" w:rsidRPr="000F359D">
        <w:rPr>
          <w:i/>
          <w:iCs/>
          <w:sz w:val="21"/>
          <w:szCs w:val="21"/>
        </w:rPr>
        <w:t>Tinker v. Des Moines</w:t>
      </w:r>
      <w:r w:rsidR="00BE2281" w:rsidRPr="000F359D">
        <w:rPr>
          <w:color w:val="000000"/>
          <w:sz w:val="21"/>
          <w:szCs w:val="21"/>
        </w:rPr>
        <w:t xml:space="preserve">, the </w:t>
      </w:r>
      <w:r w:rsidR="000F359D">
        <w:rPr>
          <w:color w:val="000000"/>
          <w:sz w:val="21"/>
          <w:szCs w:val="21"/>
        </w:rPr>
        <w:t>C</w:t>
      </w:r>
      <w:r w:rsidR="00BE2281" w:rsidRPr="000F359D">
        <w:rPr>
          <w:color w:val="000000"/>
          <w:sz w:val="21"/>
          <w:szCs w:val="21"/>
        </w:rPr>
        <w:t xml:space="preserve">ourt would rule for </w:t>
      </w:r>
      <w:r w:rsidR="00BE2281" w:rsidRPr="000F359D">
        <w:rPr>
          <w:i/>
          <w:sz w:val="21"/>
          <w:szCs w:val="21"/>
        </w:rPr>
        <w:t>Mahanoy Area School District</w:t>
      </w:r>
      <w:r w:rsidR="00BE2281" w:rsidRPr="000F359D">
        <w:rPr>
          <w:i/>
          <w:sz w:val="21"/>
          <w:szCs w:val="21"/>
        </w:rPr>
        <w:t>/</w:t>
      </w:r>
      <w:proofErr w:type="gramStart"/>
      <w:r w:rsidR="00BE2281" w:rsidRPr="000F359D">
        <w:rPr>
          <w:i/>
          <w:sz w:val="21"/>
          <w:szCs w:val="21"/>
        </w:rPr>
        <w:t>B.L</w:t>
      </w:r>
      <w:proofErr w:type="gramEnd"/>
      <w:r w:rsidR="00BE2281" w:rsidRPr="000F359D">
        <w:rPr>
          <w:color w:val="000000"/>
          <w:sz w:val="21"/>
          <w:szCs w:val="21"/>
        </w:rPr>
        <w:t xml:space="preserve"> (circle one) because:</w:t>
      </w:r>
      <w:r w:rsidR="00BE2281" w:rsidRPr="00BE2281">
        <w:rPr>
          <w:color w:val="000000"/>
          <w:sz w:val="22"/>
          <w:szCs w:val="22"/>
        </w:rPr>
        <w:t xml:space="preserve"> </w:t>
      </w:r>
      <w:r w:rsidR="00AB2D26">
        <w:rPr>
          <w:color w:val="000000"/>
          <w:sz w:val="22"/>
          <w:szCs w:val="22"/>
        </w:rPr>
        <w:br/>
      </w:r>
      <w:r w:rsidR="00AB2D26" w:rsidRPr="00AB2D26">
        <w:rPr>
          <w:color w:val="000000"/>
          <w:sz w:val="22"/>
          <w:szCs w:val="22"/>
        </w:rPr>
        <w:br/>
      </w:r>
      <w:r w:rsidR="00AB2D26" w:rsidRPr="00AB2D26">
        <w:rPr>
          <w:color w:val="000000"/>
          <w:sz w:val="22"/>
          <w:szCs w:val="22"/>
        </w:rPr>
        <w:br/>
      </w:r>
      <w:r w:rsidR="00AB2D26" w:rsidRPr="00AB2D26">
        <w:rPr>
          <w:color w:val="000000"/>
          <w:sz w:val="22"/>
          <w:szCs w:val="22"/>
        </w:rPr>
        <w:br/>
      </w:r>
      <w:r w:rsidR="00AB2D26" w:rsidRPr="00AB2D26">
        <w:rPr>
          <w:color w:val="000000"/>
          <w:sz w:val="22"/>
          <w:szCs w:val="22"/>
        </w:rPr>
        <w:br/>
      </w:r>
    </w:p>
    <w:p w:rsidR="005A0330" w:rsidRPr="00A05511" w:rsidRDefault="00AB2D26" w:rsidP="00AB2D26">
      <w:pPr>
        <w:pStyle w:val="Bulletsl"/>
        <w:numPr>
          <w:ilvl w:val="0"/>
          <w:numId w:val="0"/>
        </w:numPr>
        <w:tabs>
          <w:tab w:val="clear" w:pos="360"/>
        </w:tabs>
        <w:jc w:val="left"/>
      </w:pPr>
      <w:r w:rsidRPr="00AB2D26">
        <w:rPr>
          <w:color w:val="000000"/>
          <w:sz w:val="22"/>
          <w:szCs w:val="22"/>
        </w:rPr>
        <w:br/>
      </w:r>
      <w:r w:rsidR="00BE2281">
        <w:rPr>
          <w:color w:val="000000"/>
        </w:rPr>
        <w:t xml:space="preserve">2. </w:t>
      </w:r>
      <w:r w:rsidR="00BE2281" w:rsidRPr="00BE2281">
        <w:rPr>
          <w:color w:val="000000"/>
          <w:sz w:val="21"/>
          <w:szCs w:val="21"/>
        </w:rPr>
        <w:t xml:space="preserve">If </w:t>
      </w:r>
      <w:r w:rsidR="000F359D">
        <w:rPr>
          <w:color w:val="000000"/>
          <w:sz w:val="22"/>
          <w:szCs w:val="22"/>
        </w:rPr>
        <w:t>SCOTUS</w:t>
      </w:r>
      <w:r w:rsidR="000F359D" w:rsidRPr="00BE2281">
        <w:rPr>
          <w:color w:val="000000"/>
          <w:sz w:val="22"/>
          <w:szCs w:val="22"/>
        </w:rPr>
        <w:t xml:space="preserve"> </w:t>
      </w:r>
      <w:r w:rsidR="00BE2281" w:rsidRPr="00BE2281">
        <w:rPr>
          <w:color w:val="000000"/>
          <w:sz w:val="21"/>
          <w:szCs w:val="21"/>
        </w:rPr>
        <w:t xml:space="preserve">used the precedent from </w:t>
      </w:r>
      <w:r w:rsidR="00BE2281" w:rsidRPr="00BE2281">
        <w:rPr>
          <w:rFonts w:eastAsia="Garamond" w:cs="Garamond"/>
          <w:i/>
          <w:sz w:val="21"/>
          <w:szCs w:val="21"/>
        </w:rPr>
        <w:t>Hazelwood v. Kuhlmeier</w:t>
      </w:r>
      <w:r w:rsidR="00BE2281" w:rsidRPr="00BE2281">
        <w:rPr>
          <w:color w:val="000000"/>
          <w:sz w:val="21"/>
          <w:szCs w:val="21"/>
        </w:rPr>
        <w:t xml:space="preserve">, the </w:t>
      </w:r>
      <w:r w:rsidR="000F359D">
        <w:rPr>
          <w:color w:val="000000"/>
          <w:sz w:val="21"/>
          <w:szCs w:val="21"/>
        </w:rPr>
        <w:t>C</w:t>
      </w:r>
      <w:r w:rsidR="00BE2281" w:rsidRPr="00BE2281">
        <w:rPr>
          <w:color w:val="000000"/>
          <w:sz w:val="21"/>
          <w:szCs w:val="21"/>
        </w:rPr>
        <w:t xml:space="preserve">ourt would rule for </w:t>
      </w:r>
      <w:r w:rsidR="00BE2281" w:rsidRPr="00BE2281">
        <w:rPr>
          <w:i/>
          <w:sz w:val="21"/>
          <w:szCs w:val="21"/>
        </w:rPr>
        <w:t>Mahanoy Area School District/</w:t>
      </w:r>
      <w:proofErr w:type="gramStart"/>
      <w:r w:rsidR="00BE2281" w:rsidRPr="00BE2281">
        <w:rPr>
          <w:i/>
          <w:sz w:val="21"/>
          <w:szCs w:val="21"/>
        </w:rPr>
        <w:t>B.L</w:t>
      </w:r>
      <w:proofErr w:type="gramEnd"/>
      <w:r w:rsidR="00BE2281" w:rsidRPr="00BE2281">
        <w:rPr>
          <w:color w:val="000000"/>
          <w:sz w:val="21"/>
          <w:szCs w:val="21"/>
        </w:rPr>
        <w:t xml:space="preserve"> (circle one) because:</w:t>
      </w:r>
      <w:r>
        <w:rPr>
          <w:color w:val="000000"/>
        </w:rPr>
        <w:br/>
      </w:r>
      <w:r w:rsidRPr="00AB2D26">
        <w:rPr>
          <w:color w:val="000000"/>
          <w:sz w:val="22"/>
          <w:szCs w:val="22"/>
        </w:rPr>
        <w:br/>
      </w:r>
      <w:r w:rsidRPr="00AB2D26">
        <w:rPr>
          <w:color w:val="000000"/>
          <w:sz w:val="22"/>
          <w:szCs w:val="22"/>
        </w:rPr>
        <w:br/>
      </w:r>
      <w:r w:rsidRPr="00AB2D26">
        <w:rPr>
          <w:color w:val="000000"/>
          <w:sz w:val="22"/>
          <w:szCs w:val="22"/>
        </w:rPr>
        <w:br/>
      </w:r>
      <w:r w:rsidRPr="00AB2D26">
        <w:rPr>
          <w:color w:val="000000"/>
          <w:sz w:val="22"/>
          <w:szCs w:val="22"/>
        </w:rPr>
        <w:br/>
      </w:r>
      <w:r w:rsidRPr="00AB2D26">
        <w:rPr>
          <w:color w:val="000000"/>
          <w:sz w:val="22"/>
          <w:szCs w:val="22"/>
        </w:rPr>
        <w:br/>
      </w:r>
      <w:r w:rsidRPr="00AB2D26">
        <w:rPr>
          <w:color w:val="000000"/>
          <w:sz w:val="22"/>
          <w:szCs w:val="22"/>
        </w:rPr>
        <w:br/>
      </w:r>
      <w:r w:rsidR="00BE2281">
        <w:rPr>
          <w:color w:val="000000"/>
        </w:rPr>
        <w:t xml:space="preserve">3. </w:t>
      </w:r>
      <w:r w:rsidR="00BE2281" w:rsidRPr="00BE2281">
        <w:rPr>
          <w:color w:val="000000"/>
          <w:sz w:val="22"/>
          <w:szCs w:val="22"/>
        </w:rPr>
        <w:t xml:space="preserve">If </w:t>
      </w:r>
      <w:r w:rsidR="000F359D">
        <w:rPr>
          <w:color w:val="000000"/>
          <w:sz w:val="22"/>
          <w:szCs w:val="22"/>
        </w:rPr>
        <w:t>SCOTUS</w:t>
      </w:r>
      <w:r w:rsidR="000F359D" w:rsidRPr="00BE2281">
        <w:rPr>
          <w:color w:val="000000"/>
          <w:sz w:val="22"/>
          <w:szCs w:val="22"/>
        </w:rPr>
        <w:t xml:space="preserve"> </w:t>
      </w:r>
      <w:r w:rsidR="00BE2281" w:rsidRPr="00BE2281">
        <w:rPr>
          <w:color w:val="000000"/>
          <w:sz w:val="22"/>
          <w:szCs w:val="22"/>
        </w:rPr>
        <w:t xml:space="preserve">used the precedent from </w:t>
      </w:r>
      <w:r w:rsidR="00BE2281" w:rsidRPr="00BE2281">
        <w:rPr>
          <w:rFonts w:eastAsia="Garamond" w:cs="Garamond"/>
          <w:i/>
        </w:rPr>
        <w:t>Bethel v. Fraser</w:t>
      </w:r>
      <w:r w:rsidR="00BE2281" w:rsidRPr="00BE2281">
        <w:rPr>
          <w:color w:val="000000"/>
          <w:sz w:val="22"/>
          <w:szCs w:val="22"/>
        </w:rPr>
        <w:t xml:space="preserve">, the </w:t>
      </w:r>
      <w:r w:rsidR="000F359D">
        <w:rPr>
          <w:color w:val="000000"/>
          <w:sz w:val="22"/>
          <w:szCs w:val="22"/>
        </w:rPr>
        <w:t>C</w:t>
      </w:r>
      <w:r w:rsidR="00BE2281" w:rsidRPr="00BE2281">
        <w:rPr>
          <w:color w:val="000000"/>
          <w:sz w:val="22"/>
          <w:szCs w:val="22"/>
        </w:rPr>
        <w:t xml:space="preserve">ourt would rule for </w:t>
      </w:r>
      <w:r w:rsidR="00BE2281" w:rsidRPr="00BE2281">
        <w:rPr>
          <w:i/>
          <w:sz w:val="22"/>
          <w:szCs w:val="22"/>
        </w:rPr>
        <w:t>Mahanoy Area School District/</w:t>
      </w:r>
      <w:proofErr w:type="gramStart"/>
      <w:r w:rsidR="00BE2281" w:rsidRPr="00BE2281">
        <w:rPr>
          <w:i/>
          <w:sz w:val="22"/>
          <w:szCs w:val="22"/>
        </w:rPr>
        <w:t>B.L</w:t>
      </w:r>
      <w:proofErr w:type="gramEnd"/>
      <w:r w:rsidR="00BE2281" w:rsidRPr="00BE2281">
        <w:rPr>
          <w:color w:val="000000"/>
          <w:sz w:val="22"/>
          <w:szCs w:val="22"/>
        </w:rPr>
        <w:t xml:space="preserve"> (circle one) because:</w:t>
      </w:r>
      <w:r>
        <w:rPr>
          <w:color w:val="000000"/>
        </w:rPr>
        <w:br/>
      </w:r>
      <w:r w:rsidRPr="00AB2D26">
        <w:rPr>
          <w:color w:val="000000"/>
          <w:sz w:val="22"/>
          <w:szCs w:val="22"/>
        </w:rPr>
        <w:br/>
      </w:r>
      <w:r w:rsidRPr="00AB2D26">
        <w:rPr>
          <w:color w:val="000000"/>
          <w:sz w:val="22"/>
          <w:szCs w:val="22"/>
        </w:rPr>
        <w:br/>
      </w:r>
      <w:r w:rsidRPr="00AB2D26">
        <w:rPr>
          <w:color w:val="000000"/>
          <w:sz w:val="22"/>
          <w:szCs w:val="22"/>
        </w:rPr>
        <w:br/>
      </w:r>
      <w:r w:rsidRPr="00AB2D26">
        <w:rPr>
          <w:color w:val="000000"/>
          <w:sz w:val="22"/>
          <w:szCs w:val="22"/>
        </w:rPr>
        <w:br/>
      </w:r>
      <w:r w:rsidRPr="00AB2D26">
        <w:rPr>
          <w:color w:val="000000"/>
          <w:sz w:val="22"/>
          <w:szCs w:val="22"/>
        </w:rPr>
        <w:br/>
      </w:r>
      <w:r w:rsidRPr="00AB2D26">
        <w:rPr>
          <w:color w:val="000000"/>
          <w:sz w:val="22"/>
          <w:szCs w:val="22"/>
        </w:rPr>
        <w:br/>
      </w:r>
      <w:r w:rsidR="00BE2281">
        <w:rPr>
          <w:color w:val="000000"/>
        </w:rPr>
        <w:t xml:space="preserve">4. </w:t>
      </w:r>
      <w:r w:rsidR="000F359D" w:rsidRPr="000F359D">
        <w:rPr>
          <w:color w:val="000000"/>
          <w:sz w:val="21"/>
          <w:szCs w:val="21"/>
        </w:rPr>
        <w:t xml:space="preserve">If SCOTUS </w:t>
      </w:r>
      <w:r w:rsidR="00BE2281" w:rsidRPr="000F359D">
        <w:rPr>
          <w:color w:val="000000"/>
          <w:sz w:val="21"/>
          <w:szCs w:val="21"/>
        </w:rPr>
        <w:t xml:space="preserve">used the precedent from </w:t>
      </w:r>
      <w:r w:rsidR="00BE2281" w:rsidRPr="000F359D">
        <w:rPr>
          <w:i/>
          <w:color w:val="000000"/>
          <w:sz w:val="21"/>
          <w:szCs w:val="21"/>
        </w:rPr>
        <w:t>Morse v. Frederick</w:t>
      </w:r>
      <w:r w:rsidR="00BE2281" w:rsidRPr="000F359D">
        <w:rPr>
          <w:color w:val="000000"/>
          <w:sz w:val="21"/>
          <w:szCs w:val="21"/>
        </w:rPr>
        <w:t xml:space="preserve">, the </w:t>
      </w:r>
      <w:r w:rsidR="000F359D" w:rsidRPr="000F359D">
        <w:rPr>
          <w:color w:val="000000"/>
          <w:sz w:val="21"/>
          <w:szCs w:val="21"/>
        </w:rPr>
        <w:t>C</w:t>
      </w:r>
      <w:r w:rsidR="00BE2281" w:rsidRPr="000F359D">
        <w:rPr>
          <w:color w:val="000000"/>
          <w:sz w:val="21"/>
          <w:szCs w:val="21"/>
        </w:rPr>
        <w:t xml:space="preserve">ourt would rule for </w:t>
      </w:r>
      <w:r w:rsidR="00BE2281" w:rsidRPr="000F359D">
        <w:rPr>
          <w:i/>
          <w:sz w:val="21"/>
          <w:szCs w:val="21"/>
        </w:rPr>
        <w:t>Mahanoy Area School District/</w:t>
      </w:r>
      <w:proofErr w:type="gramStart"/>
      <w:r w:rsidR="00BE2281" w:rsidRPr="000F359D">
        <w:rPr>
          <w:i/>
          <w:sz w:val="21"/>
          <w:szCs w:val="21"/>
        </w:rPr>
        <w:t>B.L</w:t>
      </w:r>
      <w:proofErr w:type="gramEnd"/>
      <w:r w:rsidR="00BE2281" w:rsidRPr="000F359D">
        <w:rPr>
          <w:color w:val="000000"/>
          <w:sz w:val="21"/>
          <w:szCs w:val="21"/>
        </w:rPr>
        <w:t xml:space="preserve"> (circle one) because:</w:t>
      </w:r>
      <w:r>
        <w:rPr>
          <w:color w:val="000000"/>
          <w:sz w:val="21"/>
          <w:szCs w:val="21"/>
        </w:rPr>
        <w:br/>
      </w:r>
      <w:r w:rsidRPr="00AB2D26">
        <w:rPr>
          <w:color w:val="000000"/>
          <w:sz w:val="22"/>
          <w:szCs w:val="22"/>
        </w:rPr>
        <w:br/>
      </w:r>
      <w:r w:rsidRPr="00AB2D26">
        <w:rPr>
          <w:color w:val="000000"/>
          <w:sz w:val="22"/>
          <w:szCs w:val="22"/>
        </w:rPr>
        <w:br/>
      </w:r>
      <w:r w:rsidRPr="00AB2D26">
        <w:rPr>
          <w:color w:val="000000"/>
          <w:sz w:val="22"/>
          <w:szCs w:val="22"/>
        </w:rPr>
        <w:br/>
      </w:r>
      <w:r w:rsidRPr="00AB2D26">
        <w:rPr>
          <w:color w:val="000000"/>
          <w:sz w:val="22"/>
          <w:szCs w:val="22"/>
        </w:rPr>
        <w:br/>
      </w:r>
      <w:r w:rsidRPr="00AB2D26">
        <w:rPr>
          <w:color w:val="000000"/>
          <w:sz w:val="22"/>
          <w:szCs w:val="22"/>
        </w:rPr>
        <w:br/>
      </w:r>
      <w:r w:rsidRPr="00AB2D26">
        <w:rPr>
          <w:color w:val="000000"/>
          <w:sz w:val="22"/>
          <w:szCs w:val="22"/>
        </w:rPr>
        <w:br/>
      </w:r>
      <w:r w:rsidR="00BE2281" w:rsidRPr="00AB2D26">
        <w:rPr>
          <w:color w:val="000000"/>
          <w:sz w:val="22"/>
          <w:szCs w:val="22"/>
        </w:rPr>
        <w:t xml:space="preserve">5. The question </w:t>
      </w:r>
      <w:r w:rsidRPr="00AB2D26">
        <w:rPr>
          <w:color w:val="000000"/>
          <w:sz w:val="22"/>
          <w:szCs w:val="22"/>
        </w:rPr>
        <w:t>the Court</w:t>
      </w:r>
      <w:r w:rsidR="000F359D" w:rsidRPr="00AB2D26">
        <w:rPr>
          <w:color w:val="000000"/>
          <w:sz w:val="22"/>
          <w:szCs w:val="22"/>
        </w:rPr>
        <w:t xml:space="preserve"> had to decide in this case was</w:t>
      </w:r>
      <w:r>
        <w:rPr>
          <w:color w:val="000000"/>
          <w:sz w:val="22"/>
          <w:szCs w:val="22"/>
        </w:rPr>
        <w:t xml:space="preserve">: </w:t>
      </w:r>
      <w:r w:rsidRPr="00AB2D26">
        <w:rPr>
          <w:rFonts w:cs="Arial"/>
          <w:sz w:val="22"/>
          <w:szCs w:val="22"/>
        </w:rPr>
        <w:t xml:space="preserve">Does the First Amendment Prohibit public school officials from regulating off-campus student speech? </w:t>
      </w:r>
      <w:r w:rsidR="00230403" w:rsidRPr="00AB2D26">
        <w:rPr>
          <w:sz w:val="22"/>
          <w:szCs w:val="22"/>
        </w:rPr>
        <w:t xml:space="preserve">Based on the application of the precedent, how should </w:t>
      </w:r>
      <w:r w:rsidR="00230403" w:rsidRPr="00AB2D26">
        <w:rPr>
          <w:i/>
          <w:sz w:val="22"/>
          <w:szCs w:val="22"/>
        </w:rPr>
        <w:t xml:space="preserve">Mahanoy Area School District v. B.L. </w:t>
      </w:r>
      <w:r w:rsidR="00230403" w:rsidRPr="00AB2D26">
        <w:rPr>
          <w:sz w:val="22"/>
          <w:szCs w:val="22"/>
        </w:rPr>
        <w:t>be decided?</w:t>
      </w:r>
      <w:r w:rsidRPr="00AB2D26">
        <w:rPr>
          <w:sz w:val="22"/>
          <w:szCs w:val="22"/>
        </w:rPr>
        <w:br/>
      </w:r>
      <w:r w:rsidR="00007D72" w:rsidRPr="00AB2D26">
        <w:rPr>
          <w:b/>
          <w:sz w:val="8"/>
          <w:szCs w:val="8"/>
        </w:rPr>
        <w:br/>
      </w:r>
      <w:r w:rsidR="00007D72" w:rsidRPr="00D3228C">
        <w:rPr>
          <w:b/>
        </w:rPr>
        <w:t>If I was a Supreme Court Justice, I would you decide the case for… because…</w:t>
      </w:r>
      <w:r w:rsidR="00007D72">
        <w:rPr>
          <w:i/>
        </w:rPr>
        <w:t xml:space="preserve"> </w:t>
      </w:r>
      <w:r w:rsidR="00007D72">
        <w:rPr>
          <w:i/>
        </w:rPr>
        <w:br/>
      </w:r>
      <w:r>
        <w:rPr>
          <w:sz w:val="4"/>
          <w:szCs w:val="4"/>
        </w:rPr>
        <w:br/>
      </w:r>
      <w:r w:rsidR="00007D72" w:rsidRPr="00D3228C">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07D72">
        <w:rPr>
          <w:i/>
        </w:rPr>
        <w:br/>
      </w:r>
    </w:p>
    <w:sectPr w:rsidR="005A0330" w:rsidRPr="00A05511" w:rsidSect="00007D72">
      <w:headerReference w:type="default" r:id="rId8"/>
      <w:pgSz w:w="12240" w:h="15840" w:code="1"/>
      <w:pgMar w:top="270" w:right="270" w:bottom="180" w:left="450" w:header="18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6846" w:rsidRDefault="00B76846" w:rsidP="0078549D">
      <w:r>
        <w:separator/>
      </w:r>
    </w:p>
  </w:endnote>
  <w:endnote w:type="continuationSeparator" w:id="0">
    <w:p w:rsidR="00B76846" w:rsidRDefault="00B76846" w:rsidP="007854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Schoolbook">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6846" w:rsidRDefault="00B76846" w:rsidP="0078549D">
      <w:r>
        <w:separator/>
      </w:r>
    </w:p>
  </w:footnote>
  <w:footnote w:type="continuationSeparator" w:id="0">
    <w:p w:rsidR="00B76846" w:rsidRDefault="00B76846" w:rsidP="007854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549D" w:rsidRPr="00287B5E" w:rsidRDefault="0078549D" w:rsidP="00287B5E">
    <w:pPr>
      <w:pStyle w:val="Header"/>
      <w:tabs>
        <w:tab w:val="clear" w:pos="9360"/>
        <w:tab w:val="right" w:pos="11070"/>
      </w:tabs>
      <w:jc w:val="lef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3E3AB7"/>
    <w:multiLevelType w:val="hybridMultilevel"/>
    <w:tmpl w:val="8BB4DAB4"/>
    <w:lvl w:ilvl="0" w:tplc="24C887EA">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9A00CD"/>
    <w:multiLevelType w:val="hybridMultilevel"/>
    <w:tmpl w:val="E7C05200"/>
    <w:lvl w:ilvl="0" w:tplc="2C16BF22">
      <w:start w:val="1"/>
      <w:numFmt w:val="decimal"/>
      <w:pStyle w:val="Numberedlists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73B5BBB"/>
    <w:multiLevelType w:val="hybridMultilevel"/>
    <w:tmpl w:val="BCBE6B80"/>
    <w:lvl w:ilvl="0" w:tplc="24C887EA">
      <w:start w:val="1"/>
      <w:numFmt w:val="bullet"/>
      <w:lvlText w:val=""/>
      <w:lvlJc w:val="left"/>
      <w:pPr>
        <w:ind w:left="720" w:hanging="360"/>
      </w:pPr>
      <w:rPr>
        <w:rFonts w:ascii="Symbol" w:hAnsi="Symbol" w:hint="default"/>
      </w:rPr>
    </w:lvl>
    <w:lvl w:ilvl="1" w:tplc="9142027A">
      <w:start w:val="1"/>
      <w:numFmt w:val="bullet"/>
      <w:pStyle w:val="Sub-bulletsl"/>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82719B"/>
    <w:multiLevelType w:val="hybridMultilevel"/>
    <w:tmpl w:val="B3E27644"/>
    <w:lvl w:ilvl="0" w:tplc="9612A690">
      <w:start w:val="1"/>
      <w:numFmt w:val="upperRoman"/>
      <w:pStyle w:val="Outlinelevel1"/>
      <w:lvlText w:val="%1."/>
      <w:lvlJc w:val="right"/>
      <w:pPr>
        <w:ind w:left="720" w:hanging="360"/>
      </w:pPr>
    </w:lvl>
    <w:lvl w:ilvl="1" w:tplc="6316CF84">
      <w:start w:val="1"/>
      <w:numFmt w:val="lowerLetter"/>
      <w:lvlText w:val="%2."/>
      <w:lvlJc w:val="left"/>
      <w:pPr>
        <w:ind w:left="1440" w:hanging="360"/>
      </w:pPr>
      <w:rPr>
        <w:b w:val="0"/>
      </w:rPr>
    </w:lvl>
    <w:lvl w:ilvl="2" w:tplc="26A86624">
      <w:start w:val="1"/>
      <w:numFmt w:val="lowerRoman"/>
      <w:lvlText w:val="%3."/>
      <w:lvlJc w:val="right"/>
      <w:pPr>
        <w:ind w:left="2070" w:hanging="180"/>
      </w:pPr>
      <w:rPr>
        <w:i w:val="0"/>
      </w:rPr>
    </w:lvl>
    <w:lvl w:ilvl="3" w:tplc="7E445516">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2B0844"/>
    <w:multiLevelType w:val="hybridMultilevel"/>
    <w:tmpl w:val="156AEFCA"/>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5" w15:restartNumberingAfterBreak="0">
    <w:nsid w:val="31640D0D"/>
    <w:multiLevelType w:val="hybridMultilevel"/>
    <w:tmpl w:val="13E223A2"/>
    <w:lvl w:ilvl="0" w:tplc="4D8674A2">
      <w:start w:val="1"/>
      <w:numFmt w:val="bullet"/>
      <w:pStyle w:val="Bulletsl"/>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EC06E8"/>
    <w:multiLevelType w:val="hybridMultilevel"/>
    <w:tmpl w:val="516866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983243A"/>
    <w:multiLevelType w:val="hybridMultilevel"/>
    <w:tmpl w:val="E88CD4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7A3D2B"/>
    <w:multiLevelType w:val="hybridMultilevel"/>
    <w:tmpl w:val="26025F42"/>
    <w:lvl w:ilvl="0" w:tplc="82DE230E">
      <w:start w:val="1"/>
      <w:numFmt w:val="decimal"/>
      <w:lvlText w:val="%1."/>
      <w:lvlJc w:val="left"/>
      <w:pPr>
        <w:ind w:left="720" w:hanging="360"/>
      </w:pPr>
    </w:lvl>
    <w:lvl w:ilvl="1" w:tplc="896A3F2A">
      <w:start w:val="1"/>
      <w:numFmt w:val="lowerLetter"/>
      <w:pStyle w:val="Outlinelevel2"/>
      <w:lvlText w:val="%2."/>
      <w:lvlJc w:val="left"/>
      <w:pPr>
        <w:ind w:left="1440" w:hanging="360"/>
      </w:pPr>
      <w:rPr>
        <w:b w:val="0"/>
      </w:rPr>
    </w:lvl>
    <w:lvl w:ilvl="2" w:tplc="D2C8D7FC">
      <w:start w:val="1"/>
      <w:numFmt w:val="lowerRoman"/>
      <w:pStyle w:val="Outlinelevel3"/>
      <w:lvlText w:val="%3."/>
      <w:lvlJc w:val="right"/>
      <w:pPr>
        <w:ind w:left="2070" w:hanging="180"/>
      </w:pPr>
      <w:rPr>
        <w:i w:val="0"/>
      </w:rPr>
    </w:lvl>
    <w:lvl w:ilvl="3" w:tplc="7E445516">
      <w:start w:val="1"/>
      <w:numFmt w:val="decimal"/>
      <w:pStyle w:val="Outlinelevel4"/>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6D918B8"/>
    <w:multiLevelType w:val="hybridMultilevel"/>
    <w:tmpl w:val="FA2E7E50"/>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0" w15:restartNumberingAfterBreak="0">
    <w:nsid w:val="57895AFD"/>
    <w:multiLevelType w:val="hybridMultilevel"/>
    <w:tmpl w:val="73E80D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F40760F"/>
    <w:multiLevelType w:val="hybridMultilevel"/>
    <w:tmpl w:val="FD540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FC44D1"/>
    <w:multiLevelType w:val="hybridMultilevel"/>
    <w:tmpl w:val="75EC8238"/>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3" w15:restartNumberingAfterBreak="0">
    <w:nsid w:val="682345E4"/>
    <w:multiLevelType w:val="hybridMultilevel"/>
    <w:tmpl w:val="1996D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B861E0"/>
    <w:multiLevelType w:val="hybridMultilevel"/>
    <w:tmpl w:val="3FD6551E"/>
    <w:lvl w:ilvl="0" w:tplc="3E780E7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6B031BEB"/>
    <w:multiLevelType w:val="hybridMultilevel"/>
    <w:tmpl w:val="5D5E7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AAC7254"/>
    <w:multiLevelType w:val="hybridMultilevel"/>
    <w:tmpl w:val="927C0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2"/>
  </w:num>
  <w:num w:numId="5">
    <w:abstractNumId w:val="8"/>
  </w:num>
  <w:num w:numId="6">
    <w:abstractNumId w:val="3"/>
  </w:num>
  <w:num w:numId="7">
    <w:abstractNumId w:val="8"/>
    <w:lvlOverride w:ilvl="0">
      <w:startOverride w:val="1"/>
    </w:lvlOverride>
  </w:num>
  <w:num w:numId="8">
    <w:abstractNumId w:val="8"/>
    <w:lvlOverride w:ilvl="0">
      <w:startOverride w:val="1"/>
    </w:lvlOverride>
  </w:num>
  <w:num w:numId="9">
    <w:abstractNumId w:val="8"/>
    <w:lvlOverride w:ilvl="0">
      <w:startOverride w:val="1"/>
    </w:lvlOverride>
  </w:num>
  <w:num w:numId="10">
    <w:abstractNumId w:val="8"/>
    <w:lvlOverride w:ilvl="0">
      <w:startOverride w:val="1"/>
    </w:lvlOverride>
  </w:num>
  <w:num w:numId="11">
    <w:abstractNumId w:val="9"/>
  </w:num>
  <w:num w:numId="12">
    <w:abstractNumId w:val="4"/>
  </w:num>
  <w:num w:numId="13">
    <w:abstractNumId w:val="12"/>
  </w:num>
  <w:num w:numId="14">
    <w:abstractNumId w:val="1"/>
    <w:lvlOverride w:ilvl="0">
      <w:startOverride w:val="1"/>
    </w:lvlOverride>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 w:numId="31">
    <w:abstractNumId w:val="1"/>
  </w:num>
  <w:num w:numId="32">
    <w:abstractNumId w:val="1"/>
  </w:num>
  <w:num w:numId="33">
    <w:abstractNumId w:val="1"/>
  </w:num>
  <w:num w:numId="34">
    <w:abstractNumId w:val="1"/>
  </w:num>
  <w:num w:numId="35">
    <w:abstractNumId w:val="1"/>
  </w:num>
  <w:num w:numId="36">
    <w:abstractNumId w:val="1"/>
    <w:lvlOverride w:ilvl="0">
      <w:startOverride w:val="1"/>
    </w:lvlOverride>
  </w:num>
  <w:num w:numId="37">
    <w:abstractNumId w:val="1"/>
    <w:lvlOverride w:ilvl="0">
      <w:startOverride w:val="1"/>
    </w:lvlOverride>
  </w:num>
  <w:num w:numId="38">
    <w:abstractNumId w:val="7"/>
  </w:num>
  <w:num w:numId="39">
    <w:abstractNumId w:val="1"/>
    <w:lvlOverride w:ilvl="0">
      <w:startOverride w:val="1"/>
    </w:lvlOverride>
  </w:num>
  <w:num w:numId="40">
    <w:abstractNumId w:val="16"/>
  </w:num>
  <w:num w:numId="41">
    <w:abstractNumId w:val="15"/>
  </w:num>
  <w:num w:numId="42">
    <w:abstractNumId w:val="13"/>
  </w:num>
  <w:num w:numId="43">
    <w:abstractNumId w:val="11"/>
  </w:num>
  <w:num w:numId="44">
    <w:abstractNumId w:val="10"/>
  </w:num>
  <w:num w:numId="45">
    <w:abstractNumId w:val="6"/>
  </w:num>
  <w:num w:numId="46">
    <w:abstractNumId w:val="5"/>
  </w:num>
  <w:num w:numId="47">
    <w:abstractNumId w:val="5"/>
    <w:lvlOverride w:ilvl="0"/>
    <w:lvlOverride w:ilvl="1"/>
    <w:lvlOverride w:ilvl="2"/>
    <w:lvlOverride w:ilvl="3"/>
    <w:lvlOverride w:ilvl="4"/>
    <w:lvlOverride w:ilvl="5"/>
    <w:lvlOverride w:ilvl="6"/>
    <w:lvlOverride w:ilvl="7"/>
    <w:lvlOverride w:ilvl="8"/>
  </w:num>
  <w:num w:numId="48">
    <w:abstractNumId w:val="14"/>
    <w:lvlOverride w:ilvl="0"/>
    <w:lvlOverride w:ilvl="1"/>
    <w:lvlOverride w:ilvl="2"/>
    <w:lvlOverride w:ilvl="3"/>
    <w:lvlOverride w:ilvl="4"/>
    <w:lvlOverride w:ilvl="5"/>
    <w:lvlOverride w:ilvl="6"/>
    <w:lvlOverride w:ilvl="7"/>
    <w:lvlOverride w:ilvl="8"/>
  </w:num>
  <w:num w:numId="4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96A"/>
    <w:rsid w:val="00007D72"/>
    <w:rsid w:val="000A4E60"/>
    <w:rsid w:val="000B7F4B"/>
    <w:rsid w:val="000C4903"/>
    <w:rsid w:val="000E239D"/>
    <w:rsid w:val="000F359D"/>
    <w:rsid w:val="00161C2E"/>
    <w:rsid w:val="00170B98"/>
    <w:rsid w:val="00175DD5"/>
    <w:rsid w:val="001F1583"/>
    <w:rsid w:val="00230403"/>
    <w:rsid w:val="002533A3"/>
    <w:rsid w:val="002700DA"/>
    <w:rsid w:val="002879CB"/>
    <w:rsid w:val="00287B5E"/>
    <w:rsid w:val="00290061"/>
    <w:rsid w:val="002B4D38"/>
    <w:rsid w:val="002C68A3"/>
    <w:rsid w:val="002D1149"/>
    <w:rsid w:val="00304C79"/>
    <w:rsid w:val="00310F79"/>
    <w:rsid w:val="00317735"/>
    <w:rsid w:val="00375090"/>
    <w:rsid w:val="00396AEB"/>
    <w:rsid w:val="003F39DA"/>
    <w:rsid w:val="00446529"/>
    <w:rsid w:val="00486E9C"/>
    <w:rsid w:val="00494E91"/>
    <w:rsid w:val="004A3523"/>
    <w:rsid w:val="004A564E"/>
    <w:rsid w:val="004B560A"/>
    <w:rsid w:val="005311FB"/>
    <w:rsid w:val="005736F1"/>
    <w:rsid w:val="005A0330"/>
    <w:rsid w:val="005E15ED"/>
    <w:rsid w:val="00685911"/>
    <w:rsid w:val="006C1AD2"/>
    <w:rsid w:val="007343AC"/>
    <w:rsid w:val="00782705"/>
    <w:rsid w:val="0078549D"/>
    <w:rsid w:val="007F700D"/>
    <w:rsid w:val="00806C52"/>
    <w:rsid w:val="00815CB0"/>
    <w:rsid w:val="0081706F"/>
    <w:rsid w:val="008254B8"/>
    <w:rsid w:val="00845661"/>
    <w:rsid w:val="009D3BF7"/>
    <w:rsid w:val="009D6B03"/>
    <w:rsid w:val="00A05511"/>
    <w:rsid w:val="00A15896"/>
    <w:rsid w:val="00A25869"/>
    <w:rsid w:val="00A93F27"/>
    <w:rsid w:val="00AB2D26"/>
    <w:rsid w:val="00AD7D69"/>
    <w:rsid w:val="00AE0C77"/>
    <w:rsid w:val="00AF30A7"/>
    <w:rsid w:val="00B50B51"/>
    <w:rsid w:val="00B62487"/>
    <w:rsid w:val="00B76846"/>
    <w:rsid w:val="00BA255F"/>
    <w:rsid w:val="00BC332A"/>
    <w:rsid w:val="00BD4392"/>
    <w:rsid w:val="00BE2281"/>
    <w:rsid w:val="00BE4A01"/>
    <w:rsid w:val="00BF245A"/>
    <w:rsid w:val="00BF7D10"/>
    <w:rsid w:val="00C2603E"/>
    <w:rsid w:val="00C30920"/>
    <w:rsid w:val="00C8696A"/>
    <w:rsid w:val="00C9726F"/>
    <w:rsid w:val="00CD061F"/>
    <w:rsid w:val="00CF29DF"/>
    <w:rsid w:val="00D1198D"/>
    <w:rsid w:val="00D22C3C"/>
    <w:rsid w:val="00D44B55"/>
    <w:rsid w:val="00D70C08"/>
    <w:rsid w:val="00D714F3"/>
    <w:rsid w:val="00D91BA9"/>
    <w:rsid w:val="00DE3D18"/>
    <w:rsid w:val="00E110B9"/>
    <w:rsid w:val="00E121C7"/>
    <w:rsid w:val="00E47D16"/>
    <w:rsid w:val="00EF5BEE"/>
    <w:rsid w:val="00FC5B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1DBFFB"/>
  <w15:docId w15:val="{7690D4AF-633B-4565-A89A-39DE3BA07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8696A"/>
    <w:pPr>
      <w:tabs>
        <w:tab w:val="left" w:pos="360"/>
      </w:tabs>
      <w:spacing w:after="0" w:line="240" w:lineRule="auto"/>
      <w:jc w:val="both"/>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rsid w:val="00396AE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6AEB"/>
    <w:rPr>
      <w:rFonts w:asciiTheme="majorHAnsi" w:eastAsiaTheme="majorEastAsia" w:hAnsiTheme="majorHAnsi" w:cstheme="majorBidi"/>
      <w:b/>
      <w:bCs/>
      <w:color w:val="365F91" w:themeColor="accent1" w:themeShade="BF"/>
      <w:sz w:val="28"/>
      <w:szCs w:val="28"/>
    </w:rPr>
  </w:style>
  <w:style w:type="paragraph" w:customStyle="1" w:styleId="Title1sl">
    <w:name w:val="Title 1_sl"/>
    <w:basedOn w:val="Normal"/>
    <w:link w:val="Title1slChar"/>
    <w:qFormat/>
    <w:rsid w:val="00375090"/>
    <w:pPr>
      <w:spacing w:before="360" w:after="240"/>
    </w:pPr>
    <w:rPr>
      <w:rFonts w:ascii="Gill Sans MT" w:hAnsi="Gill Sans MT"/>
      <w:b/>
      <w:sz w:val="48"/>
      <w:szCs w:val="48"/>
    </w:rPr>
  </w:style>
  <w:style w:type="paragraph" w:customStyle="1" w:styleId="Title2sl">
    <w:name w:val="Title 2_sl"/>
    <w:basedOn w:val="Normal"/>
    <w:link w:val="Title2slChar"/>
    <w:qFormat/>
    <w:rsid w:val="00375090"/>
    <w:pPr>
      <w:spacing w:before="360" w:after="240"/>
    </w:pPr>
    <w:rPr>
      <w:rFonts w:ascii="Gill Sans MT" w:hAnsi="Gill Sans MT"/>
      <w:b/>
      <w:sz w:val="36"/>
      <w:szCs w:val="36"/>
    </w:rPr>
  </w:style>
  <w:style w:type="character" w:customStyle="1" w:styleId="Title1slChar">
    <w:name w:val="Title 1_sl Char"/>
    <w:basedOn w:val="DefaultParagraphFont"/>
    <w:link w:val="Title1sl"/>
    <w:rsid w:val="00375090"/>
    <w:rPr>
      <w:rFonts w:ascii="Gill Sans MT" w:hAnsi="Gill Sans MT"/>
      <w:b/>
      <w:sz w:val="48"/>
      <w:szCs w:val="48"/>
    </w:rPr>
  </w:style>
  <w:style w:type="paragraph" w:customStyle="1" w:styleId="Subhead1sl">
    <w:name w:val="Subhead 1_sl"/>
    <w:basedOn w:val="Normal"/>
    <w:link w:val="Subhead1slChar"/>
    <w:qFormat/>
    <w:rsid w:val="00375090"/>
    <w:pPr>
      <w:spacing w:before="360" w:after="120"/>
    </w:pPr>
    <w:rPr>
      <w:rFonts w:ascii="Gill Sans MT" w:hAnsi="Gill Sans MT"/>
      <w:b/>
      <w:sz w:val="28"/>
      <w:szCs w:val="28"/>
    </w:rPr>
  </w:style>
  <w:style w:type="character" w:customStyle="1" w:styleId="Title2slChar">
    <w:name w:val="Title 2_sl Char"/>
    <w:basedOn w:val="DefaultParagraphFont"/>
    <w:link w:val="Title2sl"/>
    <w:rsid w:val="00375090"/>
    <w:rPr>
      <w:rFonts w:ascii="Gill Sans MT" w:hAnsi="Gill Sans MT"/>
      <w:b/>
      <w:sz w:val="36"/>
      <w:szCs w:val="36"/>
    </w:rPr>
  </w:style>
  <w:style w:type="paragraph" w:customStyle="1" w:styleId="Subhead2sl">
    <w:name w:val="Subhead 2_sl"/>
    <w:basedOn w:val="Normal"/>
    <w:link w:val="Subhead2slChar"/>
    <w:qFormat/>
    <w:rsid w:val="00375090"/>
    <w:pPr>
      <w:spacing w:before="240" w:after="120"/>
    </w:pPr>
    <w:rPr>
      <w:rFonts w:ascii="Gill Sans MT" w:hAnsi="Gill Sans MT"/>
      <w:b/>
      <w:i/>
      <w:szCs w:val="24"/>
    </w:rPr>
  </w:style>
  <w:style w:type="character" w:customStyle="1" w:styleId="Subhead1slChar">
    <w:name w:val="Subhead 1_sl Char"/>
    <w:basedOn w:val="DefaultParagraphFont"/>
    <w:link w:val="Subhead1sl"/>
    <w:rsid w:val="00375090"/>
    <w:rPr>
      <w:rFonts w:ascii="Gill Sans MT" w:hAnsi="Gill Sans MT"/>
      <w:b/>
      <w:sz w:val="28"/>
      <w:szCs w:val="28"/>
    </w:rPr>
  </w:style>
  <w:style w:type="paragraph" w:customStyle="1" w:styleId="Basiccopysl">
    <w:name w:val="Basic copy_sl"/>
    <w:basedOn w:val="Normal"/>
    <w:link w:val="BasiccopyslChar"/>
    <w:qFormat/>
    <w:rsid w:val="00C8696A"/>
    <w:pPr>
      <w:spacing w:after="120" w:line="266" w:lineRule="auto"/>
      <w:jc w:val="left"/>
    </w:pPr>
    <w:rPr>
      <w:rFonts w:ascii="Garamond" w:hAnsi="Garamond"/>
      <w:szCs w:val="24"/>
    </w:rPr>
  </w:style>
  <w:style w:type="character" w:customStyle="1" w:styleId="Subhead2slChar">
    <w:name w:val="Subhead 2_sl Char"/>
    <w:basedOn w:val="DefaultParagraphFont"/>
    <w:link w:val="Subhead2sl"/>
    <w:rsid w:val="00375090"/>
    <w:rPr>
      <w:rFonts w:ascii="Gill Sans MT" w:hAnsi="Gill Sans MT"/>
      <w:b/>
      <w:i/>
      <w:sz w:val="24"/>
      <w:szCs w:val="24"/>
    </w:rPr>
  </w:style>
  <w:style w:type="paragraph" w:customStyle="1" w:styleId="Bulletsl">
    <w:name w:val="Bullet_sl"/>
    <w:basedOn w:val="Normal"/>
    <w:link w:val="BulletslChar"/>
    <w:qFormat/>
    <w:rsid w:val="00317735"/>
    <w:pPr>
      <w:numPr>
        <w:numId w:val="1"/>
      </w:numPr>
      <w:spacing w:after="120"/>
    </w:pPr>
    <w:rPr>
      <w:rFonts w:ascii="Garamond" w:hAnsi="Garamond"/>
      <w:szCs w:val="24"/>
    </w:rPr>
  </w:style>
  <w:style w:type="character" w:customStyle="1" w:styleId="BasiccopyslChar">
    <w:name w:val="Basic copy_sl Char"/>
    <w:basedOn w:val="DefaultParagraphFont"/>
    <w:link w:val="Basiccopysl"/>
    <w:rsid w:val="00C8696A"/>
    <w:rPr>
      <w:rFonts w:ascii="Garamond" w:eastAsia="Times New Roman" w:hAnsi="Garamond" w:cs="Times New Roman"/>
      <w:sz w:val="24"/>
      <w:szCs w:val="24"/>
    </w:rPr>
  </w:style>
  <w:style w:type="paragraph" w:customStyle="1" w:styleId="Numberedlistsl">
    <w:name w:val="Numbered list_sl"/>
    <w:basedOn w:val="Normal"/>
    <w:link w:val="NumberedlistslChar"/>
    <w:qFormat/>
    <w:rsid w:val="00317735"/>
    <w:pPr>
      <w:numPr>
        <w:numId w:val="2"/>
      </w:numPr>
      <w:spacing w:after="120"/>
    </w:pPr>
    <w:rPr>
      <w:rFonts w:ascii="Garamond" w:hAnsi="Garamond"/>
      <w:szCs w:val="24"/>
    </w:rPr>
  </w:style>
  <w:style w:type="character" w:customStyle="1" w:styleId="BulletslChar">
    <w:name w:val="Bullet_sl Char"/>
    <w:basedOn w:val="DefaultParagraphFont"/>
    <w:link w:val="Bulletsl"/>
    <w:rsid w:val="00317735"/>
    <w:rPr>
      <w:rFonts w:ascii="Garamond" w:hAnsi="Garamond"/>
      <w:sz w:val="24"/>
      <w:szCs w:val="24"/>
    </w:rPr>
  </w:style>
  <w:style w:type="paragraph" w:customStyle="1" w:styleId="Sub-bulletsl">
    <w:name w:val="Sub-bullet_sl"/>
    <w:basedOn w:val="Bulletsl"/>
    <w:link w:val="Sub-bulletslChar"/>
    <w:qFormat/>
    <w:rsid w:val="00317735"/>
    <w:pPr>
      <w:numPr>
        <w:ilvl w:val="1"/>
        <w:numId w:val="4"/>
      </w:numPr>
    </w:pPr>
  </w:style>
  <w:style w:type="character" w:customStyle="1" w:styleId="NumberedlistslChar">
    <w:name w:val="Numbered list_sl Char"/>
    <w:basedOn w:val="DefaultParagraphFont"/>
    <w:link w:val="Numberedlistsl"/>
    <w:rsid w:val="00317735"/>
    <w:rPr>
      <w:rFonts w:ascii="Garamond" w:eastAsia="Times New Roman" w:hAnsi="Garamond" w:cs="Times New Roman"/>
      <w:sz w:val="24"/>
      <w:szCs w:val="24"/>
    </w:rPr>
  </w:style>
  <w:style w:type="character" w:customStyle="1" w:styleId="Sub-bulletslChar">
    <w:name w:val="Sub-bullet_sl Char"/>
    <w:basedOn w:val="BulletslChar"/>
    <w:link w:val="Sub-bulletsl"/>
    <w:rsid w:val="00317735"/>
    <w:rPr>
      <w:rFonts w:ascii="Garamond" w:hAnsi="Garamond"/>
      <w:sz w:val="24"/>
      <w:szCs w:val="24"/>
    </w:rPr>
  </w:style>
  <w:style w:type="paragraph" w:customStyle="1" w:styleId="Outlinelevel2">
    <w:name w:val="Outline level 2"/>
    <w:basedOn w:val="Normal"/>
    <w:link w:val="Outlinelevel2Char"/>
    <w:qFormat/>
    <w:rsid w:val="00317735"/>
    <w:pPr>
      <w:numPr>
        <w:ilvl w:val="1"/>
        <w:numId w:val="5"/>
      </w:numPr>
      <w:spacing w:after="120"/>
      <w:ind w:left="1260"/>
    </w:pPr>
    <w:rPr>
      <w:rFonts w:ascii="Garamond" w:hAnsi="Garamond"/>
      <w:szCs w:val="24"/>
    </w:rPr>
  </w:style>
  <w:style w:type="paragraph" w:customStyle="1" w:styleId="Outlinelevel3">
    <w:name w:val="Outline level 3"/>
    <w:basedOn w:val="Normal"/>
    <w:link w:val="Outlinelevel3Char"/>
    <w:qFormat/>
    <w:rsid w:val="00317735"/>
    <w:pPr>
      <w:numPr>
        <w:ilvl w:val="2"/>
        <w:numId w:val="5"/>
      </w:numPr>
      <w:tabs>
        <w:tab w:val="left" w:pos="1800"/>
      </w:tabs>
      <w:spacing w:after="120"/>
      <w:ind w:left="1800" w:hanging="360"/>
    </w:pPr>
    <w:rPr>
      <w:rFonts w:ascii="Garamond" w:hAnsi="Garamond"/>
      <w:szCs w:val="24"/>
    </w:rPr>
  </w:style>
  <w:style w:type="character" w:customStyle="1" w:styleId="Outlinelevel2Char">
    <w:name w:val="Outline level 2 Char"/>
    <w:basedOn w:val="DefaultParagraphFont"/>
    <w:link w:val="Outlinelevel2"/>
    <w:rsid w:val="00317735"/>
    <w:rPr>
      <w:rFonts w:ascii="Garamond" w:hAnsi="Garamond"/>
      <w:sz w:val="24"/>
      <w:szCs w:val="24"/>
    </w:rPr>
  </w:style>
  <w:style w:type="paragraph" w:customStyle="1" w:styleId="Outlinelevel4">
    <w:name w:val="Outline level 4"/>
    <w:basedOn w:val="Normal"/>
    <w:link w:val="Outlinelevel4Char"/>
    <w:qFormat/>
    <w:rsid w:val="002C68A3"/>
    <w:pPr>
      <w:numPr>
        <w:ilvl w:val="3"/>
        <w:numId w:val="5"/>
      </w:numPr>
      <w:spacing w:after="120"/>
    </w:pPr>
    <w:rPr>
      <w:rFonts w:ascii="Garamond" w:hAnsi="Garamond"/>
      <w:szCs w:val="24"/>
    </w:rPr>
  </w:style>
  <w:style w:type="character" w:customStyle="1" w:styleId="Outlinelevel3Char">
    <w:name w:val="Outline level 3 Char"/>
    <w:basedOn w:val="DefaultParagraphFont"/>
    <w:link w:val="Outlinelevel3"/>
    <w:rsid w:val="00317735"/>
    <w:rPr>
      <w:rFonts w:ascii="Garamond" w:hAnsi="Garamond"/>
      <w:sz w:val="24"/>
      <w:szCs w:val="24"/>
    </w:rPr>
  </w:style>
  <w:style w:type="paragraph" w:customStyle="1" w:styleId="Outlinelevel1">
    <w:name w:val="Outline level 1"/>
    <w:basedOn w:val="Normal"/>
    <w:link w:val="Outlinelevel1Char"/>
    <w:qFormat/>
    <w:rsid w:val="00375090"/>
    <w:pPr>
      <w:numPr>
        <w:numId w:val="6"/>
      </w:numPr>
      <w:spacing w:after="120"/>
      <w:ind w:left="900" w:hanging="540"/>
    </w:pPr>
    <w:rPr>
      <w:rFonts w:ascii="Garamond" w:hAnsi="Garamond"/>
      <w:b/>
      <w:szCs w:val="24"/>
    </w:rPr>
  </w:style>
  <w:style w:type="character" w:customStyle="1" w:styleId="Outlinelevel4Char">
    <w:name w:val="Outline level 4 Char"/>
    <w:basedOn w:val="DefaultParagraphFont"/>
    <w:link w:val="Outlinelevel4"/>
    <w:rsid w:val="002C68A3"/>
    <w:rPr>
      <w:rFonts w:ascii="Garamond" w:hAnsi="Garamond"/>
      <w:sz w:val="24"/>
      <w:szCs w:val="24"/>
    </w:rPr>
  </w:style>
  <w:style w:type="character" w:customStyle="1" w:styleId="Outlinelevel1Char">
    <w:name w:val="Outline level 1 Char"/>
    <w:basedOn w:val="DefaultParagraphFont"/>
    <w:link w:val="Outlinelevel1"/>
    <w:rsid w:val="00375090"/>
    <w:rPr>
      <w:rFonts w:ascii="Garamond" w:hAnsi="Garamond"/>
      <w:b/>
      <w:sz w:val="24"/>
      <w:szCs w:val="24"/>
    </w:rPr>
  </w:style>
  <w:style w:type="character" w:styleId="Hyperlink">
    <w:name w:val="Hyperlink"/>
    <w:basedOn w:val="DefaultParagraphFont"/>
    <w:uiPriority w:val="99"/>
    <w:unhideWhenUsed/>
    <w:qFormat/>
    <w:rsid w:val="00170B98"/>
    <w:rPr>
      <w:rFonts w:ascii="Garamond" w:hAnsi="Garamond"/>
      <w:color w:val="0000FF"/>
      <w:sz w:val="24"/>
      <w:u w:val="single"/>
    </w:rPr>
  </w:style>
  <w:style w:type="paragraph" w:customStyle="1" w:styleId="Hyperlinksl">
    <w:name w:val="Hyperlink_sl"/>
    <w:basedOn w:val="Normal"/>
    <w:link w:val="HyperlinkslChar"/>
    <w:rsid w:val="00317735"/>
    <w:pPr>
      <w:spacing w:after="120"/>
    </w:pPr>
    <w:rPr>
      <w:szCs w:val="24"/>
    </w:rPr>
  </w:style>
  <w:style w:type="character" w:styleId="FollowedHyperlink">
    <w:name w:val="FollowedHyperlink"/>
    <w:basedOn w:val="DefaultParagraphFont"/>
    <w:uiPriority w:val="99"/>
    <w:semiHidden/>
    <w:unhideWhenUsed/>
    <w:rsid w:val="00170B98"/>
    <w:rPr>
      <w:color w:val="800080" w:themeColor="followedHyperlink"/>
      <w:u w:val="single"/>
    </w:rPr>
  </w:style>
  <w:style w:type="character" w:customStyle="1" w:styleId="HyperlinkslChar">
    <w:name w:val="Hyperlink_sl Char"/>
    <w:basedOn w:val="DefaultParagraphFont"/>
    <w:link w:val="Hyperlinksl"/>
    <w:rsid w:val="00317735"/>
    <w:rPr>
      <w:szCs w:val="24"/>
    </w:rPr>
  </w:style>
  <w:style w:type="paragraph" w:styleId="Header">
    <w:name w:val="header"/>
    <w:basedOn w:val="Normal"/>
    <w:link w:val="HeaderChar"/>
    <w:uiPriority w:val="99"/>
    <w:unhideWhenUsed/>
    <w:rsid w:val="0078549D"/>
    <w:pPr>
      <w:tabs>
        <w:tab w:val="center" w:pos="4680"/>
        <w:tab w:val="right" w:pos="9360"/>
      </w:tabs>
    </w:pPr>
  </w:style>
  <w:style w:type="character" w:customStyle="1" w:styleId="HeaderChar">
    <w:name w:val="Header Char"/>
    <w:basedOn w:val="DefaultParagraphFont"/>
    <w:link w:val="Header"/>
    <w:uiPriority w:val="99"/>
    <w:rsid w:val="0078549D"/>
  </w:style>
  <w:style w:type="paragraph" w:styleId="Footer">
    <w:name w:val="footer"/>
    <w:basedOn w:val="Normal"/>
    <w:link w:val="FooterChar"/>
    <w:unhideWhenUsed/>
    <w:rsid w:val="0078549D"/>
    <w:pPr>
      <w:tabs>
        <w:tab w:val="center" w:pos="4680"/>
        <w:tab w:val="right" w:pos="9360"/>
      </w:tabs>
    </w:pPr>
  </w:style>
  <w:style w:type="character" w:customStyle="1" w:styleId="FooterChar">
    <w:name w:val="Footer Char"/>
    <w:basedOn w:val="DefaultParagraphFont"/>
    <w:link w:val="Footer"/>
    <w:uiPriority w:val="99"/>
    <w:rsid w:val="0078549D"/>
  </w:style>
  <w:style w:type="paragraph" w:styleId="BalloonText">
    <w:name w:val="Balloon Text"/>
    <w:basedOn w:val="Normal"/>
    <w:link w:val="BalloonTextChar"/>
    <w:uiPriority w:val="99"/>
    <w:semiHidden/>
    <w:unhideWhenUsed/>
    <w:rsid w:val="0078549D"/>
    <w:rPr>
      <w:rFonts w:ascii="Tahoma" w:hAnsi="Tahoma" w:cs="Tahoma"/>
      <w:sz w:val="16"/>
      <w:szCs w:val="16"/>
    </w:rPr>
  </w:style>
  <w:style w:type="character" w:customStyle="1" w:styleId="BalloonTextChar">
    <w:name w:val="Balloon Text Char"/>
    <w:basedOn w:val="DefaultParagraphFont"/>
    <w:link w:val="BalloonText"/>
    <w:uiPriority w:val="99"/>
    <w:semiHidden/>
    <w:rsid w:val="0078549D"/>
    <w:rPr>
      <w:rFonts w:ascii="Tahoma" w:hAnsi="Tahoma" w:cs="Tahoma"/>
      <w:sz w:val="16"/>
      <w:szCs w:val="16"/>
    </w:rPr>
  </w:style>
  <w:style w:type="paragraph" w:customStyle="1" w:styleId="Title3sl">
    <w:name w:val="Title 3_sl"/>
    <w:basedOn w:val="Subhead1sl"/>
    <w:link w:val="Title3slChar"/>
    <w:qFormat/>
    <w:rsid w:val="00375090"/>
    <w:pPr>
      <w:spacing w:after="240"/>
    </w:pPr>
    <w:rPr>
      <w:rFonts w:ascii="Garamond" w:hAnsi="Garamond"/>
      <w:sz w:val="36"/>
      <w:szCs w:val="36"/>
    </w:rPr>
  </w:style>
  <w:style w:type="paragraph" w:customStyle="1" w:styleId="Subhead3sl">
    <w:name w:val="Subhead 3_sl"/>
    <w:basedOn w:val="Basiccopysl"/>
    <w:link w:val="Subhead3slChar"/>
    <w:qFormat/>
    <w:rsid w:val="00375090"/>
    <w:pPr>
      <w:spacing w:before="360"/>
    </w:pPr>
    <w:rPr>
      <w:b/>
    </w:rPr>
  </w:style>
  <w:style w:type="character" w:customStyle="1" w:styleId="Title3slChar">
    <w:name w:val="Title 3_sl Char"/>
    <w:basedOn w:val="Subhead1slChar"/>
    <w:link w:val="Title3sl"/>
    <w:rsid w:val="00375090"/>
    <w:rPr>
      <w:rFonts w:ascii="Garamond" w:hAnsi="Garamond"/>
      <w:b/>
      <w:sz w:val="36"/>
      <w:szCs w:val="36"/>
    </w:rPr>
  </w:style>
  <w:style w:type="character" w:customStyle="1" w:styleId="Subhead3slChar">
    <w:name w:val="Subhead 3_sl Char"/>
    <w:basedOn w:val="BasiccopyslChar"/>
    <w:link w:val="Subhead3sl"/>
    <w:rsid w:val="00375090"/>
    <w:rPr>
      <w:rFonts w:ascii="Garamond" w:eastAsia="Times New Roman" w:hAnsi="Garamond" w:cs="Times New Roman"/>
      <w:b/>
      <w:sz w:val="24"/>
      <w:szCs w:val="24"/>
    </w:rPr>
  </w:style>
  <w:style w:type="paragraph" w:customStyle="1" w:styleId="Boldheading">
    <w:name w:val="Bold heading"/>
    <w:basedOn w:val="Normal"/>
    <w:rsid w:val="00C8696A"/>
    <w:pPr>
      <w:keepNext/>
      <w:spacing w:before="240"/>
    </w:pPr>
    <w:rPr>
      <w:b/>
    </w:rPr>
  </w:style>
  <w:style w:type="paragraph" w:styleId="BodyTextIndent">
    <w:name w:val="Body Text Indent"/>
    <w:basedOn w:val="Normal"/>
    <w:link w:val="BodyTextIndentChar"/>
    <w:rsid w:val="00C8696A"/>
    <w:pPr>
      <w:ind w:left="720"/>
    </w:pPr>
    <w:rPr>
      <w:spacing w:val="-2"/>
    </w:rPr>
  </w:style>
  <w:style w:type="character" w:customStyle="1" w:styleId="BodyTextIndentChar">
    <w:name w:val="Body Text Indent Char"/>
    <w:basedOn w:val="DefaultParagraphFont"/>
    <w:link w:val="BodyTextIndent"/>
    <w:rsid w:val="00C8696A"/>
    <w:rPr>
      <w:rFonts w:ascii="Times New Roman" w:eastAsia="Times New Roman" w:hAnsi="Times New Roman" w:cs="Times New Roman"/>
      <w:spacing w:val="-2"/>
      <w:sz w:val="24"/>
      <w:szCs w:val="20"/>
    </w:rPr>
  </w:style>
  <w:style w:type="paragraph" w:styleId="BodyTextIndent2">
    <w:name w:val="Body Text Indent 2"/>
    <w:basedOn w:val="Normal"/>
    <w:link w:val="BodyTextIndent2Char"/>
    <w:uiPriority w:val="99"/>
    <w:semiHidden/>
    <w:unhideWhenUsed/>
    <w:rsid w:val="00C8696A"/>
    <w:pPr>
      <w:spacing w:after="120" w:line="480" w:lineRule="auto"/>
      <w:ind w:left="360"/>
    </w:pPr>
  </w:style>
  <w:style w:type="character" w:customStyle="1" w:styleId="BodyTextIndent2Char">
    <w:name w:val="Body Text Indent 2 Char"/>
    <w:basedOn w:val="DefaultParagraphFont"/>
    <w:link w:val="BodyTextIndent2"/>
    <w:uiPriority w:val="99"/>
    <w:semiHidden/>
    <w:rsid w:val="00C8696A"/>
    <w:rPr>
      <w:rFonts w:ascii="Times New Roman" w:eastAsia="Times New Roman" w:hAnsi="Times New Roman" w:cs="Times New Roman"/>
      <w:sz w:val="24"/>
      <w:szCs w:val="20"/>
    </w:rPr>
  </w:style>
  <w:style w:type="paragraph" w:styleId="ListParagraph">
    <w:name w:val="List Paragraph"/>
    <w:basedOn w:val="Normal"/>
    <w:uiPriority w:val="34"/>
    <w:qFormat/>
    <w:rsid w:val="00AD7D69"/>
    <w:pPr>
      <w:tabs>
        <w:tab w:val="clear" w:pos="360"/>
      </w:tabs>
      <w:spacing w:after="200" w:line="276" w:lineRule="auto"/>
      <w:ind w:left="720"/>
      <w:contextualSpacing/>
      <w:jc w:val="left"/>
    </w:pPr>
    <w:rPr>
      <w:rFonts w:ascii="Garamond" w:eastAsiaTheme="minorHAnsi" w:hAnsi="Garamond" w:cstheme="minorBidi"/>
      <w:szCs w:val="22"/>
    </w:rPr>
  </w:style>
  <w:style w:type="paragraph" w:styleId="NormalWeb">
    <w:name w:val="Normal (Web)"/>
    <w:basedOn w:val="Normal"/>
    <w:uiPriority w:val="99"/>
    <w:semiHidden/>
    <w:unhideWhenUsed/>
    <w:rsid w:val="00AD7D69"/>
    <w:pPr>
      <w:tabs>
        <w:tab w:val="clear" w:pos="360"/>
      </w:tabs>
      <w:spacing w:before="100" w:beforeAutospacing="1" w:after="100" w:afterAutospacing="1"/>
      <w:jc w:val="left"/>
    </w:pPr>
    <w:rPr>
      <w:szCs w:val="24"/>
    </w:rPr>
  </w:style>
  <w:style w:type="paragraph" w:styleId="NoSpacing">
    <w:name w:val="No Spacing"/>
    <w:uiPriority w:val="1"/>
    <w:qFormat/>
    <w:rsid w:val="000B7F4B"/>
    <w:pPr>
      <w:spacing w:after="0" w:line="240" w:lineRule="auto"/>
    </w:pPr>
  </w:style>
  <w:style w:type="character" w:styleId="Emphasis">
    <w:name w:val="Emphasis"/>
    <w:basedOn w:val="DefaultParagraphFont"/>
    <w:uiPriority w:val="20"/>
    <w:qFormat/>
    <w:rsid w:val="00007D7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488448">
      <w:bodyDiv w:val="1"/>
      <w:marLeft w:val="0"/>
      <w:marRight w:val="0"/>
      <w:marTop w:val="0"/>
      <w:marBottom w:val="0"/>
      <w:divBdr>
        <w:top w:val="none" w:sz="0" w:space="0" w:color="auto"/>
        <w:left w:val="none" w:sz="0" w:space="0" w:color="auto"/>
        <w:bottom w:val="none" w:sz="0" w:space="0" w:color="auto"/>
        <w:right w:val="none" w:sz="0" w:space="0" w:color="auto"/>
      </w:divBdr>
    </w:div>
    <w:div w:id="114296735">
      <w:bodyDiv w:val="1"/>
      <w:marLeft w:val="0"/>
      <w:marRight w:val="0"/>
      <w:marTop w:val="0"/>
      <w:marBottom w:val="0"/>
      <w:divBdr>
        <w:top w:val="none" w:sz="0" w:space="0" w:color="auto"/>
        <w:left w:val="none" w:sz="0" w:space="0" w:color="auto"/>
        <w:bottom w:val="none" w:sz="0" w:space="0" w:color="auto"/>
        <w:right w:val="none" w:sz="0" w:space="0" w:color="auto"/>
      </w:divBdr>
    </w:div>
    <w:div w:id="142504096">
      <w:bodyDiv w:val="1"/>
      <w:marLeft w:val="0"/>
      <w:marRight w:val="0"/>
      <w:marTop w:val="0"/>
      <w:marBottom w:val="0"/>
      <w:divBdr>
        <w:top w:val="none" w:sz="0" w:space="0" w:color="auto"/>
        <w:left w:val="none" w:sz="0" w:space="0" w:color="auto"/>
        <w:bottom w:val="none" w:sz="0" w:space="0" w:color="auto"/>
        <w:right w:val="none" w:sz="0" w:space="0" w:color="auto"/>
      </w:divBdr>
    </w:div>
    <w:div w:id="265506361">
      <w:bodyDiv w:val="1"/>
      <w:marLeft w:val="0"/>
      <w:marRight w:val="0"/>
      <w:marTop w:val="0"/>
      <w:marBottom w:val="0"/>
      <w:divBdr>
        <w:top w:val="none" w:sz="0" w:space="0" w:color="auto"/>
        <w:left w:val="none" w:sz="0" w:space="0" w:color="auto"/>
        <w:bottom w:val="none" w:sz="0" w:space="0" w:color="auto"/>
        <w:right w:val="none" w:sz="0" w:space="0" w:color="auto"/>
      </w:divBdr>
    </w:div>
    <w:div w:id="266230988">
      <w:bodyDiv w:val="1"/>
      <w:marLeft w:val="0"/>
      <w:marRight w:val="0"/>
      <w:marTop w:val="0"/>
      <w:marBottom w:val="0"/>
      <w:divBdr>
        <w:top w:val="none" w:sz="0" w:space="0" w:color="auto"/>
        <w:left w:val="none" w:sz="0" w:space="0" w:color="auto"/>
        <w:bottom w:val="none" w:sz="0" w:space="0" w:color="auto"/>
        <w:right w:val="none" w:sz="0" w:space="0" w:color="auto"/>
      </w:divBdr>
    </w:div>
    <w:div w:id="325285349">
      <w:bodyDiv w:val="1"/>
      <w:marLeft w:val="0"/>
      <w:marRight w:val="0"/>
      <w:marTop w:val="0"/>
      <w:marBottom w:val="0"/>
      <w:divBdr>
        <w:top w:val="none" w:sz="0" w:space="0" w:color="auto"/>
        <w:left w:val="none" w:sz="0" w:space="0" w:color="auto"/>
        <w:bottom w:val="none" w:sz="0" w:space="0" w:color="auto"/>
        <w:right w:val="none" w:sz="0" w:space="0" w:color="auto"/>
      </w:divBdr>
    </w:div>
    <w:div w:id="681661869">
      <w:bodyDiv w:val="1"/>
      <w:marLeft w:val="0"/>
      <w:marRight w:val="0"/>
      <w:marTop w:val="0"/>
      <w:marBottom w:val="0"/>
      <w:divBdr>
        <w:top w:val="none" w:sz="0" w:space="0" w:color="auto"/>
        <w:left w:val="none" w:sz="0" w:space="0" w:color="auto"/>
        <w:bottom w:val="none" w:sz="0" w:space="0" w:color="auto"/>
        <w:right w:val="none" w:sz="0" w:space="0" w:color="auto"/>
      </w:divBdr>
    </w:div>
    <w:div w:id="765344363">
      <w:bodyDiv w:val="1"/>
      <w:marLeft w:val="0"/>
      <w:marRight w:val="0"/>
      <w:marTop w:val="0"/>
      <w:marBottom w:val="0"/>
      <w:divBdr>
        <w:top w:val="none" w:sz="0" w:space="0" w:color="auto"/>
        <w:left w:val="none" w:sz="0" w:space="0" w:color="auto"/>
        <w:bottom w:val="none" w:sz="0" w:space="0" w:color="auto"/>
        <w:right w:val="none" w:sz="0" w:space="0" w:color="auto"/>
      </w:divBdr>
    </w:div>
    <w:div w:id="889809330">
      <w:bodyDiv w:val="1"/>
      <w:marLeft w:val="0"/>
      <w:marRight w:val="0"/>
      <w:marTop w:val="0"/>
      <w:marBottom w:val="0"/>
      <w:divBdr>
        <w:top w:val="none" w:sz="0" w:space="0" w:color="auto"/>
        <w:left w:val="none" w:sz="0" w:space="0" w:color="auto"/>
        <w:bottom w:val="none" w:sz="0" w:space="0" w:color="auto"/>
        <w:right w:val="none" w:sz="0" w:space="0" w:color="auto"/>
      </w:divBdr>
    </w:div>
    <w:div w:id="919369813">
      <w:bodyDiv w:val="1"/>
      <w:marLeft w:val="0"/>
      <w:marRight w:val="0"/>
      <w:marTop w:val="0"/>
      <w:marBottom w:val="0"/>
      <w:divBdr>
        <w:top w:val="none" w:sz="0" w:space="0" w:color="auto"/>
        <w:left w:val="none" w:sz="0" w:space="0" w:color="auto"/>
        <w:bottom w:val="none" w:sz="0" w:space="0" w:color="auto"/>
        <w:right w:val="none" w:sz="0" w:space="0" w:color="auto"/>
      </w:divBdr>
    </w:div>
    <w:div w:id="1110004818">
      <w:bodyDiv w:val="1"/>
      <w:marLeft w:val="0"/>
      <w:marRight w:val="0"/>
      <w:marTop w:val="0"/>
      <w:marBottom w:val="0"/>
      <w:divBdr>
        <w:top w:val="none" w:sz="0" w:space="0" w:color="auto"/>
        <w:left w:val="none" w:sz="0" w:space="0" w:color="auto"/>
        <w:bottom w:val="none" w:sz="0" w:space="0" w:color="auto"/>
        <w:right w:val="none" w:sz="0" w:space="0" w:color="auto"/>
      </w:divBdr>
    </w:div>
    <w:div w:id="1147278300">
      <w:bodyDiv w:val="1"/>
      <w:marLeft w:val="0"/>
      <w:marRight w:val="0"/>
      <w:marTop w:val="0"/>
      <w:marBottom w:val="0"/>
      <w:divBdr>
        <w:top w:val="none" w:sz="0" w:space="0" w:color="auto"/>
        <w:left w:val="none" w:sz="0" w:space="0" w:color="auto"/>
        <w:bottom w:val="none" w:sz="0" w:space="0" w:color="auto"/>
        <w:right w:val="none" w:sz="0" w:space="0" w:color="auto"/>
      </w:divBdr>
    </w:div>
    <w:div w:id="1286230203">
      <w:bodyDiv w:val="1"/>
      <w:marLeft w:val="0"/>
      <w:marRight w:val="0"/>
      <w:marTop w:val="0"/>
      <w:marBottom w:val="0"/>
      <w:divBdr>
        <w:top w:val="none" w:sz="0" w:space="0" w:color="auto"/>
        <w:left w:val="none" w:sz="0" w:space="0" w:color="auto"/>
        <w:bottom w:val="none" w:sz="0" w:space="0" w:color="auto"/>
        <w:right w:val="none" w:sz="0" w:space="0" w:color="auto"/>
      </w:divBdr>
    </w:div>
    <w:div w:id="1349405630">
      <w:bodyDiv w:val="1"/>
      <w:marLeft w:val="0"/>
      <w:marRight w:val="0"/>
      <w:marTop w:val="0"/>
      <w:marBottom w:val="0"/>
      <w:divBdr>
        <w:top w:val="none" w:sz="0" w:space="0" w:color="auto"/>
        <w:left w:val="none" w:sz="0" w:space="0" w:color="auto"/>
        <w:bottom w:val="none" w:sz="0" w:space="0" w:color="auto"/>
        <w:right w:val="none" w:sz="0" w:space="0" w:color="auto"/>
      </w:divBdr>
    </w:div>
    <w:div w:id="1452557953">
      <w:bodyDiv w:val="1"/>
      <w:marLeft w:val="0"/>
      <w:marRight w:val="0"/>
      <w:marTop w:val="0"/>
      <w:marBottom w:val="0"/>
      <w:divBdr>
        <w:top w:val="none" w:sz="0" w:space="0" w:color="auto"/>
        <w:left w:val="none" w:sz="0" w:space="0" w:color="auto"/>
        <w:bottom w:val="none" w:sz="0" w:space="0" w:color="auto"/>
        <w:right w:val="none" w:sz="0" w:space="0" w:color="auto"/>
      </w:divBdr>
    </w:div>
    <w:div w:id="1470172235">
      <w:bodyDiv w:val="1"/>
      <w:marLeft w:val="0"/>
      <w:marRight w:val="0"/>
      <w:marTop w:val="0"/>
      <w:marBottom w:val="0"/>
      <w:divBdr>
        <w:top w:val="none" w:sz="0" w:space="0" w:color="auto"/>
        <w:left w:val="none" w:sz="0" w:space="0" w:color="auto"/>
        <w:bottom w:val="none" w:sz="0" w:space="0" w:color="auto"/>
        <w:right w:val="none" w:sz="0" w:space="0" w:color="auto"/>
      </w:divBdr>
    </w:div>
    <w:div w:id="1544512470">
      <w:bodyDiv w:val="1"/>
      <w:marLeft w:val="0"/>
      <w:marRight w:val="0"/>
      <w:marTop w:val="0"/>
      <w:marBottom w:val="0"/>
      <w:divBdr>
        <w:top w:val="none" w:sz="0" w:space="0" w:color="auto"/>
        <w:left w:val="none" w:sz="0" w:space="0" w:color="auto"/>
        <w:bottom w:val="none" w:sz="0" w:space="0" w:color="auto"/>
        <w:right w:val="none" w:sz="0" w:space="0" w:color="auto"/>
      </w:divBdr>
    </w:div>
    <w:div w:id="1704747029">
      <w:bodyDiv w:val="1"/>
      <w:marLeft w:val="0"/>
      <w:marRight w:val="0"/>
      <w:marTop w:val="0"/>
      <w:marBottom w:val="0"/>
      <w:divBdr>
        <w:top w:val="none" w:sz="0" w:space="0" w:color="auto"/>
        <w:left w:val="none" w:sz="0" w:space="0" w:color="auto"/>
        <w:bottom w:val="none" w:sz="0" w:space="0" w:color="auto"/>
        <w:right w:val="none" w:sz="0" w:space="0" w:color="auto"/>
      </w:divBdr>
    </w:div>
    <w:div w:id="1746029246">
      <w:bodyDiv w:val="1"/>
      <w:marLeft w:val="0"/>
      <w:marRight w:val="0"/>
      <w:marTop w:val="0"/>
      <w:marBottom w:val="0"/>
      <w:divBdr>
        <w:top w:val="none" w:sz="0" w:space="0" w:color="auto"/>
        <w:left w:val="none" w:sz="0" w:space="0" w:color="auto"/>
        <w:bottom w:val="none" w:sz="0" w:space="0" w:color="auto"/>
        <w:right w:val="none" w:sz="0" w:space="0" w:color="auto"/>
      </w:divBdr>
    </w:div>
    <w:div w:id="1806239673">
      <w:bodyDiv w:val="1"/>
      <w:marLeft w:val="0"/>
      <w:marRight w:val="0"/>
      <w:marTop w:val="0"/>
      <w:marBottom w:val="0"/>
      <w:divBdr>
        <w:top w:val="none" w:sz="0" w:space="0" w:color="auto"/>
        <w:left w:val="none" w:sz="0" w:space="0" w:color="auto"/>
        <w:bottom w:val="none" w:sz="0" w:space="0" w:color="auto"/>
        <w:right w:val="none" w:sz="0" w:space="0" w:color="auto"/>
      </w:divBdr>
    </w:div>
    <w:div w:id="1923640698">
      <w:bodyDiv w:val="1"/>
      <w:marLeft w:val="0"/>
      <w:marRight w:val="0"/>
      <w:marTop w:val="0"/>
      <w:marBottom w:val="0"/>
      <w:divBdr>
        <w:top w:val="none" w:sz="0" w:space="0" w:color="auto"/>
        <w:left w:val="none" w:sz="0" w:space="0" w:color="auto"/>
        <w:bottom w:val="none" w:sz="0" w:space="0" w:color="auto"/>
        <w:right w:val="none" w:sz="0" w:space="0" w:color="auto"/>
      </w:divBdr>
    </w:div>
    <w:div w:id="2087262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A24E1D-186C-46F1-B092-07C0DE2F9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3</Pages>
  <Words>1390</Words>
  <Characters>7924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Allison Hawkins</dc:creator>
  <cp:lastModifiedBy>Brad Faulhaber</cp:lastModifiedBy>
  <cp:revision>21</cp:revision>
  <cp:lastPrinted>2020-02-23T20:26:00Z</cp:lastPrinted>
  <dcterms:created xsi:type="dcterms:W3CDTF">2021-10-05T16:20:00Z</dcterms:created>
  <dcterms:modified xsi:type="dcterms:W3CDTF">2021-10-05T20:21:00Z</dcterms:modified>
</cp:coreProperties>
</file>